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D83628B" w14:textId="77777777" w:rsidR="00402268" w:rsidRDefault="00000000">
      <w:pPr>
        <w:pStyle w:val="Title"/>
        <w:ind w:right="990"/>
      </w:pPr>
      <w:bookmarkStart w:id="0" w:name="_kh5lfcru7d03" w:colFirst="0" w:colLast="0"/>
      <w:bookmarkEnd w:id="0"/>
      <w:r>
        <w:t>1.6 - Gog and Magog</w:t>
      </w:r>
    </w:p>
    <w:p w14:paraId="74684C27" w14:textId="77777777" w:rsidR="00402268" w:rsidRDefault="00000000">
      <w:pPr>
        <w:pStyle w:val="Subtitle"/>
        <w:ind w:right="990"/>
      </w:pPr>
      <w:bookmarkStart w:id="1" w:name="_dxngzjxrf8t9" w:colFirst="0" w:colLast="0"/>
      <w:bookmarkEnd w:id="1"/>
      <w:r>
        <w:t>Examine our assumptions</w:t>
      </w:r>
    </w:p>
    <w:p w14:paraId="603E7651" w14:textId="77777777" w:rsidR="00402268" w:rsidRDefault="00000000">
      <w:r>
        <w:t xml:space="preserve">In eschatology, there is a very important war called the Gog and Magog War. Now, the controversy for this topic is trying to understand what it is, why it happens, when it happens, and how many times it happens. </w:t>
      </w:r>
    </w:p>
    <w:p w14:paraId="574DEEE5" w14:textId="77777777" w:rsidR="00402268" w:rsidRDefault="00000000">
      <w:r>
        <w:t xml:space="preserve">There is some school of thought that there is only one Gog and Magog </w:t>
      </w:r>
      <w:proofErr w:type="gramStart"/>
      <w:r>
        <w:t>war</w:t>
      </w:r>
      <w:proofErr w:type="gramEnd"/>
      <w:r>
        <w:t xml:space="preserve"> and others believe there are two. Some place the war at the beginning or middle of a tribulation, others at the end of the tribulation, and again others at the end of millennial reign. Other teachers also try to apply modern day countries and </w:t>
      </w:r>
      <w:proofErr w:type="gramStart"/>
      <w:r>
        <w:t>leaders</w:t>
      </w:r>
      <w:proofErr w:type="gramEnd"/>
      <w:r>
        <w:t xml:space="preserve"> as Gog and Magog. You might hear that the leader Gog is the leader of Turkey. You might hear others say it’s Russia.</w:t>
      </w:r>
    </w:p>
    <w:p w14:paraId="63D2AF7D" w14:textId="77777777" w:rsidR="00402268" w:rsidRDefault="00000000">
      <w:r>
        <w:t>Do you understand why jumping to those types of conclusions might be dangerous in terms of how we learn about prophecy and how we watch things unfold? Or how events are connected or not connected?</w:t>
      </w:r>
    </w:p>
    <w:p w14:paraId="24A3489F" w14:textId="77777777" w:rsidR="00402268" w:rsidRDefault="00000000">
      <w:r>
        <w:t>The point of this study is to let the Bible speak for itself. To get a better understanding of this war, we will focus on the following items:</w:t>
      </w:r>
    </w:p>
    <w:p w14:paraId="2725B90E" w14:textId="77777777" w:rsidR="00402268" w:rsidRDefault="00000000">
      <w:pPr>
        <w:numPr>
          <w:ilvl w:val="0"/>
          <w:numId w:val="1"/>
        </w:numPr>
        <w:spacing w:after="0"/>
      </w:pPr>
      <w:r>
        <w:t>What is the Gog and Magog war(s)?</w:t>
      </w:r>
    </w:p>
    <w:p w14:paraId="6D3917E3" w14:textId="77777777" w:rsidR="00402268" w:rsidRDefault="00000000">
      <w:pPr>
        <w:numPr>
          <w:ilvl w:val="0"/>
          <w:numId w:val="1"/>
        </w:numPr>
        <w:spacing w:before="0" w:after="0"/>
      </w:pPr>
      <w:r>
        <w:t>How many Gog and Magog wars are there?</w:t>
      </w:r>
    </w:p>
    <w:p w14:paraId="42565C72" w14:textId="77777777" w:rsidR="00402268" w:rsidRDefault="00000000">
      <w:pPr>
        <w:numPr>
          <w:ilvl w:val="0"/>
          <w:numId w:val="1"/>
        </w:numPr>
        <w:spacing w:before="0" w:after="0"/>
      </w:pPr>
      <w:r>
        <w:t>Who is involved in the Gog and Magog war(s)?</w:t>
      </w:r>
    </w:p>
    <w:p w14:paraId="06255A5C" w14:textId="77777777" w:rsidR="00402268" w:rsidRDefault="00000000">
      <w:pPr>
        <w:numPr>
          <w:ilvl w:val="0"/>
          <w:numId w:val="1"/>
        </w:numPr>
        <w:spacing w:before="0" w:after="0"/>
      </w:pPr>
      <w:r>
        <w:t>What are the motivating factors behind this war(s)?</w:t>
      </w:r>
    </w:p>
    <w:p w14:paraId="62081FD6" w14:textId="77777777" w:rsidR="00402268" w:rsidRDefault="00000000">
      <w:pPr>
        <w:numPr>
          <w:ilvl w:val="0"/>
          <w:numId w:val="1"/>
        </w:numPr>
        <w:spacing w:before="0" w:after="0"/>
      </w:pPr>
      <w:r>
        <w:t>When does the Gog and Magog war(s) happen?</w:t>
      </w:r>
    </w:p>
    <w:p w14:paraId="6CBA3938" w14:textId="77777777" w:rsidR="00402268" w:rsidRDefault="00000000">
      <w:pPr>
        <w:numPr>
          <w:ilvl w:val="0"/>
          <w:numId w:val="1"/>
        </w:numPr>
        <w:spacing w:before="0"/>
      </w:pPr>
      <w:r>
        <w:t>Modern day and prophetic application of this war.</w:t>
      </w:r>
    </w:p>
    <w:p w14:paraId="3F320970" w14:textId="77777777" w:rsidR="00402268" w:rsidRDefault="00000000">
      <w:r>
        <w:t xml:space="preserve">Before we get started, write down everything you know about the Gog and Magog war(s). If you can, try to answer the questions above. Come back to this </w:t>
      </w:r>
      <w:proofErr w:type="gramStart"/>
      <w:r>
        <w:t>after the study</w:t>
      </w:r>
      <w:proofErr w:type="gramEnd"/>
      <w:r>
        <w:t xml:space="preserve"> to determine if your views have changed at all. </w:t>
      </w:r>
    </w:p>
    <w:tbl>
      <w:tblPr>
        <w:tblStyle w:val="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402268" w14:paraId="1F58094E"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DA0DD55" w14:textId="77777777" w:rsidR="00402268" w:rsidRDefault="00402268">
            <w:pPr>
              <w:widowControl w:val="0"/>
              <w:spacing w:before="0" w:after="0" w:line="240" w:lineRule="auto"/>
            </w:pPr>
          </w:p>
        </w:tc>
      </w:tr>
    </w:tbl>
    <w:p w14:paraId="0F69BFE5" w14:textId="77777777" w:rsidR="00402268" w:rsidRDefault="00000000">
      <w:pPr>
        <w:pStyle w:val="Heading1"/>
        <w:ind w:right="990"/>
      </w:pPr>
      <w:bookmarkStart w:id="2" w:name="_yaig2m8o1xga" w:colFirst="0" w:colLast="0"/>
      <w:bookmarkEnd w:id="2"/>
      <w:r>
        <w:t>What is the Gog and Magog war(s)?</w:t>
      </w:r>
    </w:p>
    <w:p w14:paraId="66F35D66" w14:textId="77777777" w:rsidR="00402268" w:rsidRDefault="00000000">
      <w:r>
        <w:t>Find all the references to “</w:t>
      </w:r>
      <w:hyperlink r:id="rId5">
        <w:r>
          <w:rPr>
            <w:color w:val="1155CC"/>
            <w:u w:val="single"/>
          </w:rPr>
          <w:t>Gog</w:t>
        </w:r>
      </w:hyperlink>
      <w:r>
        <w:t xml:space="preserve">” in the bible. What did you find? What or who is Gog? Where are they mentioned? </w:t>
      </w:r>
    </w:p>
    <w:tbl>
      <w:tblPr>
        <w:tblStyle w:val="a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402268" w14:paraId="0A60861E"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1530E83" w14:textId="77777777" w:rsidR="00402268" w:rsidRDefault="00402268">
            <w:pPr>
              <w:widowControl w:val="0"/>
              <w:spacing w:before="0" w:after="0" w:line="240" w:lineRule="auto"/>
            </w:pPr>
          </w:p>
        </w:tc>
      </w:tr>
    </w:tbl>
    <w:p w14:paraId="3405EE29" w14:textId="77777777" w:rsidR="00402268" w:rsidRDefault="00000000">
      <w:r>
        <w:lastRenderedPageBreak/>
        <w:t>Find all the references to “</w:t>
      </w:r>
      <w:hyperlink r:id="rId6">
        <w:r>
          <w:rPr>
            <w:color w:val="1155CC"/>
            <w:u w:val="single"/>
          </w:rPr>
          <w:t>Magog</w:t>
        </w:r>
      </w:hyperlink>
      <w:r>
        <w:t xml:space="preserve">” in the bible. What did you find? What or who is Magog? Where are they mentioned? </w:t>
      </w:r>
    </w:p>
    <w:tbl>
      <w:tblPr>
        <w:tblStyle w:val="a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402268" w14:paraId="0F54B422"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28E7CC0" w14:textId="77777777" w:rsidR="00402268" w:rsidRDefault="00402268">
            <w:pPr>
              <w:widowControl w:val="0"/>
              <w:spacing w:before="0" w:after="0" w:line="240" w:lineRule="auto"/>
            </w:pPr>
          </w:p>
        </w:tc>
      </w:tr>
    </w:tbl>
    <w:p w14:paraId="3F8F42C9" w14:textId="77777777" w:rsidR="00402268" w:rsidRDefault="00000000">
      <w:r>
        <w:t>Gog and Magog are not the same type of nouns. What is a “</w:t>
      </w:r>
      <w:hyperlink r:id="rId7">
        <w:r>
          <w:rPr>
            <w:color w:val="1155CC"/>
            <w:u w:val="single"/>
          </w:rPr>
          <w:t>Gog</w:t>
        </w:r>
      </w:hyperlink>
      <w:r>
        <w:t>” and what is a “</w:t>
      </w:r>
      <w:hyperlink r:id="rId8">
        <w:r>
          <w:rPr>
            <w:color w:val="1155CC"/>
            <w:u w:val="single"/>
          </w:rPr>
          <w:t>Magog</w:t>
        </w:r>
      </w:hyperlink>
      <w:r>
        <w:t xml:space="preserve">”? Give a definition </w:t>
      </w:r>
      <w:proofErr w:type="gramStart"/>
      <w:r>
        <w:t>to</w:t>
      </w:r>
      <w:proofErr w:type="gramEnd"/>
      <w:r>
        <w:t xml:space="preserve"> what you believe those two words mean. </w:t>
      </w:r>
    </w:p>
    <w:tbl>
      <w:tblPr>
        <w:tblStyle w:val="a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402268" w14:paraId="425344AA"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601E8F7" w14:textId="77777777" w:rsidR="00402268" w:rsidRDefault="00402268">
            <w:pPr>
              <w:widowControl w:val="0"/>
              <w:spacing w:before="0" w:after="0" w:line="240" w:lineRule="auto"/>
            </w:pPr>
          </w:p>
        </w:tc>
      </w:tr>
    </w:tbl>
    <w:p w14:paraId="0F7E0E32" w14:textId="77777777" w:rsidR="00402268" w:rsidRDefault="00000000">
      <w:proofErr w:type="gramStart"/>
      <w:r>
        <w:t>Generally speaking, most</w:t>
      </w:r>
      <w:proofErr w:type="gramEnd"/>
      <w:r>
        <w:t xml:space="preserve"> theologians will agree that “Gog” is not a name, but a reference to a title, such as “king” or “ruler” or “president.” Likewise, “Magog” is not a person, but a place, or a geographical area, such as a country or countries. </w:t>
      </w:r>
    </w:p>
    <w:p w14:paraId="71F33EDF" w14:textId="77777777" w:rsidR="00402268" w:rsidRDefault="00000000">
      <w:r>
        <w:t>What is interesting is that these were also historical people in the Bible. Can you think of why God is using the names of specific people in this prophecy? What do you think He’s trying to tell us?</w:t>
      </w:r>
    </w:p>
    <w:tbl>
      <w:tblPr>
        <w:tblStyle w:val="a3"/>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402268" w14:paraId="2AE97B82"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BBFDF62" w14:textId="77777777" w:rsidR="00402268" w:rsidRDefault="00402268">
            <w:pPr>
              <w:widowControl w:val="0"/>
              <w:spacing w:before="0" w:after="0" w:line="240" w:lineRule="auto"/>
            </w:pPr>
          </w:p>
        </w:tc>
      </w:tr>
    </w:tbl>
    <w:p w14:paraId="5A33F9F3" w14:textId="77777777" w:rsidR="00402268" w:rsidRDefault="00000000">
      <w:r>
        <w:t>There are two main references to Gog and Magog in the bible that are linked to a war on Israel. What are those two passages? List the Books and Chapters.</w:t>
      </w:r>
    </w:p>
    <w:tbl>
      <w:tblPr>
        <w:tblStyle w:val="a4"/>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402268" w14:paraId="463973FB"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708C34F" w14:textId="77777777" w:rsidR="00402268" w:rsidRDefault="00402268">
            <w:pPr>
              <w:widowControl w:val="0"/>
              <w:spacing w:before="0" w:after="0" w:line="240" w:lineRule="auto"/>
            </w:pPr>
          </w:p>
        </w:tc>
      </w:tr>
    </w:tbl>
    <w:p w14:paraId="25234C90" w14:textId="77777777" w:rsidR="00402268" w:rsidRDefault="00000000">
      <w:r>
        <w:t xml:space="preserve">Based on what you know about what Gog and Magog mean, what exactly is the Gog and Magog war? What are Gog and Magog and who are they attacking in these passages? Have we witnessed something like this in recorded history? What does that tell us about the Gog and Magog war? </w:t>
      </w:r>
    </w:p>
    <w:tbl>
      <w:tblPr>
        <w:tblStyle w:val="a5"/>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402268" w14:paraId="7920EC5F"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63CE4C3" w14:textId="77777777" w:rsidR="00402268" w:rsidRDefault="00402268">
            <w:pPr>
              <w:widowControl w:val="0"/>
              <w:spacing w:before="0" w:after="0" w:line="240" w:lineRule="auto"/>
            </w:pPr>
          </w:p>
        </w:tc>
      </w:tr>
    </w:tbl>
    <w:p w14:paraId="7F18E90D" w14:textId="77777777" w:rsidR="00402268" w:rsidRDefault="00000000">
      <w:r>
        <w:t xml:space="preserve">What is needed, from a political standpoint, for the Gog and Magog war to take place? What nation needs to exist? When did that occur? </w:t>
      </w:r>
    </w:p>
    <w:tbl>
      <w:tblPr>
        <w:tblStyle w:val="a6"/>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402268" w14:paraId="2C213C3A"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9B19154" w14:textId="77777777" w:rsidR="00402268" w:rsidRDefault="00402268">
            <w:pPr>
              <w:widowControl w:val="0"/>
              <w:spacing w:before="0" w:after="0" w:line="240" w:lineRule="auto"/>
            </w:pPr>
          </w:p>
        </w:tc>
      </w:tr>
    </w:tbl>
    <w:p w14:paraId="12104887" w14:textId="77777777" w:rsidR="00402268" w:rsidRDefault="00000000">
      <w:r>
        <w:t xml:space="preserve">There are some other interesting theories out there that the </w:t>
      </w:r>
      <w:hyperlink r:id="rId9">
        <w:r>
          <w:rPr>
            <w:color w:val="1155CC"/>
            <w:u w:val="single"/>
          </w:rPr>
          <w:t>Gog and Magog war has already been fulfilled</w:t>
        </w:r>
      </w:hyperlink>
      <w:r>
        <w:t xml:space="preserve">. What are your thoughts on that? </w:t>
      </w:r>
    </w:p>
    <w:tbl>
      <w:tblPr>
        <w:tblStyle w:val="a7"/>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402268" w14:paraId="44DA63CF"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5BB1326" w14:textId="77777777" w:rsidR="00402268" w:rsidRDefault="00402268">
            <w:pPr>
              <w:widowControl w:val="0"/>
              <w:spacing w:before="0" w:after="0" w:line="240" w:lineRule="auto"/>
            </w:pPr>
          </w:p>
        </w:tc>
      </w:tr>
    </w:tbl>
    <w:p w14:paraId="0933CF39" w14:textId="77777777" w:rsidR="00402268" w:rsidRDefault="00000000">
      <w:pPr>
        <w:pStyle w:val="Heading1"/>
      </w:pPr>
      <w:bookmarkStart w:id="3" w:name="_2b0vjm5drai4" w:colFirst="0" w:colLast="0"/>
      <w:bookmarkEnd w:id="3"/>
      <w:r>
        <w:lastRenderedPageBreak/>
        <w:t>How many Gog and Magog wars are there?</w:t>
      </w:r>
    </w:p>
    <w:p w14:paraId="23A17B13" w14:textId="77777777" w:rsidR="00402268" w:rsidRDefault="00000000">
      <w:pPr>
        <w:pStyle w:val="Heading2"/>
      </w:pPr>
      <w:bookmarkStart w:id="4" w:name="_e0fd0oazimum" w:colFirst="0" w:colLast="0"/>
      <w:bookmarkEnd w:id="4"/>
      <w:r>
        <w:t>Read Ezekiel 38-39</w:t>
      </w:r>
    </w:p>
    <w:p w14:paraId="04FB58AE" w14:textId="77777777" w:rsidR="00402268" w:rsidRDefault="00000000">
      <w:r>
        <w:t xml:space="preserve">What are your initial thoughts on this passage? Write out what you observed or </w:t>
      </w:r>
      <w:proofErr w:type="gramStart"/>
      <w:r>
        <w:t>stood</w:t>
      </w:r>
      <w:proofErr w:type="gramEnd"/>
      <w:r>
        <w:t xml:space="preserve"> out to you. Describe the scene.</w:t>
      </w:r>
    </w:p>
    <w:tbl>
      <w:tblPr>
        <w:tblStyle w:val="a8"/>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402268" w14:paraId="59D78448"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985B758" w14:textId="77777777" w:rsidR="00402268" w:rsidRDefault="00402268">
            <w:pPr>
              <w:widowControl w:val="0"/>
              <w:spacing w:before="0" w:after="0" w:line="240" w:lineRule="auto"/>
            </w:pPr>
          </w:p>
        </w:tc>
      </w:tr>
    </w:tbl>
    <w:p w14:paraId="3BFAABC7" w14:textId="77777777" w:rsidR="00402268" w:rsidRDefault="00000000">
      <w:r>
        <w:t xml:space="preserve">What are the events leading up to this war? Describe what </w:t>
      </w:r>
      <w:proofErr w:type="gramStart"/>
      <w:r>
        <w:t>happens</w:t>
      </w:r>
      <w:proofErr w:type="gramEnd"/>
      <w:r>
        <w:t xml:space="preserve"> before the invasion. </w:t>
      </w:r>
    </w:p>
    <w:tbl>
      <w:tblPr>
        <w:tblStyle w:val="a9"/>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402268" w14:paraId="0AAB5A3A"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A9CC12B" w14:textId="77777777" w:rsidR="00402268" w:rsidRDefault="00402268">
            <w:pPr>
              <w:widowControl w:val="0"/>
              <w:spacing w:before="0" w:after="0" w:line="240" w:lineRule="auto"/>
            </w:pPr>
          </w:p>
        </w:tc>
      </w:tr>
    </w:tbl>
    <w:p w14:paraId="6AB1211C" w14:textId="77777777" w:rsidR="00402268" w:rsidRDefault="00000000">
      <w:r>
        <w:t>What are the events during this war? Is anyone hurt? Describe the scene.</w:t>
      </w:r>
    </w:p>
    <w:tbl>
      <w:tblPr>
        <w:tblStyle w:val="a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402268" w14:paraId="23C0EF62"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850184C" w14:textId="77777777" w:rsidR="00402268" w:rsidRDefault="00402268">
            <w:pPr>
              <w:widowControl w:val="0"/>
              <w:spacing w:before="0" w:after="0" w:line="240" w:lineRule="auto"/>
            </w:pPr>
          </w:p>
        </w:tc>
      </w:tr>
    </w:tbl>
    <w:p w14:paraId="3BAC38ED" w14:textId="77777777" w:rsidR="00402268" w:rsidRDefault="00000000">
      <w:r>
        <w:t xml:space="preserve">What are the events at the end of this war? How does it end? Describe the scene. </w:t>
      </w:r>
    </w:p>
    <w:tbl>
      <w:tblPr>
        <w:tblStyle w:val="ab"/>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402268" w14:paraId="6F577E6B"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910AA06" w14:textId="77777777" w:rsidR="00402268" w:rsidRDefault="00402268">
            <w:pPr>
              <w:widowControl w:val="0"/>
              <w:spacing w:before="0" w:after="0" w:line="240" w:lineRule="auto"/>
            </w:pPr>
          </w:p>
        </w:tc>
      </w:tr>
    </w:tbl>
    <w:p w14:paraId="0A99D1B3" w14:textId="77777777" w:rsidR="00402268" w:rsidRDefault="00000000">
      <w:r>
        <w:t>Read Ezekiel 38:4. How is God involved in this war? What do you think His intentions are?</w:t>
      </w:r>
    </w:p>
    <w:tbl>
      <w:tblPr>
        <w:tblStyle w:val="ac"/>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402268" w14:paraId="284C63B5"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A0E7933" w14:textId="77777777" w:rsidR="00402268" w:rsidRDefault="00402268">
            <w:pPr>
              <w:widowControl w:val="0"/>
              <w:spacing w:before="0" w:after="0" w:line="240" w:lineRule="auto"/>
            </w:pPr>
          </w:p>
        </w:tc>
      </w:tr>
    </w:tbl>
    <w:p w14:paraId="1599E9DA" w14:textId="77777777" w:rsidR="00402268" w:rsidRDefault="00000000">
      <w:r>
        <w:t xml:space="preserve">Read Ezekiel 38:18-23. What does God do here? Why? Do these events sound like anything else you’re aware of? </w:t>
      </w:r>
    </w:p>
    <w:tbl>
      <w:tblPr>
        <w:tblStyle w:val="ad"/>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402268" w14:paraId="26F9720F"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CAD1488" w14:textId="77777777" w:rsidR="00402268" w:rsidRDefault="00402268">
            <w:pPr>
              <w:widowControl w:val="0"/>
              <w:spacing w:before="0" w:after="0" w:line="240" w:lineRule="auto"/>
            </w:pPr>
          </w:p>
        </w:tc>
      </w:tr>
    </w:tbl>
    <w:p w14:paraId="4A997C52" w14:textId="77777777" w:rsidR="00402268" w:rsidRDefault="00000000">
      <w:r>
        <w:t>Read Ezekiel 39:9-10. What is happening here? How long does it take? Do you think this is significant? Why or why not?</w:t>
      </w:r>
    </w:p>
    <w:tbl>
      <w:tblPr>
        <w:tblStyle w:val="ae"/>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402268" w14:paraId="14EBCC26"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D432B94" w14:textId="77777777" w:rsidR="00402268" w:rsidRDefault="00402268">
            <w:pPr>
              <w:widowControl w:val="0"/>
              <w:spacing w:before="0" w:after="0" w:line="240" w:lineRule="auto"/>
            </w:pPr>
          </w:p>
        </w:tc>
      </w:tr>
    </w:tbl>
    <w:p w14:paraId="35037930" w14:textId="77777777" w:rsidR="00402268" w:rsidRDefault="00000000">
      <w:r>
        <w:t xml:space="preserve">Read Ezekiel 39:11-15. What is happening after this war? How much time does this happen? Do you think this is significant? Why or why not? </w:t>
      </w:r>
    </w:p>
    <w:tbl>
      <w:tblPr>
        <w:tblStyle w:val="af"/>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402268" w14:paraId="630A8A36"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14D06CB" w14:textId="77777777" w:rsidR="00402268" w:rsidRDefault="00402268">
            <w:pPr>
              <w:widowControl w:val="0"/>
              <w:spacing w:before="0" w:after="0" w:line="240" w:lineRule="auto"/>
            </w:pPr>
          </w:p>
        </w:tc>
      </w:tr>
    </w:tbl>
    <w:p w14:paraId="26652C1C" w14:textId="77777777" w:rsidR="00402268" w:rsidRDefault="00000000">
      <w:r>
        <w:lastRenderedPageBreak/>
        <w:t xml:space="preserve">How would you describe the events that </w:t>
      </w:r>
      <w:proofErr w:type="gramStart"/>
      <w:r>
        <w:t>happen</w:t>
      </w:r>
      <w:proofErr w:type="gramEnd"/>
      <w:r>
        <w:t xml:space="preserve"> during and after this war? Do you think this matches the current fallen world behavior (sinful and violent) or post-Parousia behavior (righteous and ruled by Christ)? What does that tell us about the timing of this war in Ezekiel?</w:t>
      </w:r>
    </w:p>
    <w:tbl>
      <w:tblPr>
        <w:tblStyle w:val="af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402268" w14:paraId="20574AC4"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259F6A1" w14:textId="77777777" w:rsidR="00402268" w:rsidRDefault="00402268">
            <w:pPr>
              <w:widowControl w:val="0"/>
              <w:spacing w:before="0" w:after="0" w:line="240" w:lineRule="auto"/>
            </w:pPr>
          </w:p>
        </w:tc>
      </w:tr>
    </w:tbl>
    <w:p w14:paraId="4FDC1798" w14:textId="77777777" w:rsidR="00402268" w:rsidRDefault="00000000">
      <w:pPr>
        <w:pStyle w:val="Heading2"/>
      </w:pPr>
      <w:bookmarkStart w:id="5" w:name="_fismysfqqn8i" w:colFirst="0" w:colLast="0"/>
      <w:bookmarkEnd w:id="5"/>
      <w:r>
        <w:t>Read Revelation 20:7-10</w:t>
      </w:r>
    </w:p>
    <w:p w14:paraId="49820C9E" w14:textId="77777777" w:rsidR="00402268" w:rsidRDefault="00000000">
      <w:r>
        <w:t xml:space="preserve">What are your initial thoughts on this passage? Write out what you observed or </w:t>
      </w:r>
      <w:proofErr w:type="gramStart"/>
      <w:r>
        <w:t>stood</w:t>
      </w:r>
      <w:proofErr w:type="gramEnd"/>
      <w:r>
        <w:t xml:space="preserve"> out to you. Describe the scene.</w:t>
      </w:r>
    </w:p>
    <w:tbl>
      <w:tblPr>
        <w:tblStyle w:val="af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402268" w14:paraId="10F4F17E"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D2AE08B" w14:textId="77777777" w:rsidR="00402268" w:rsidRDefault="00402268">
            <w:pPr>
              <w:widowControl w:val="0"/>
              <w:spacing w:before="0" w:after="0" w:line="240" w:lineRule="auto"/>
            </w:pPr>
          </w:p>
        </w:tc>
      </w:tr>
    </w:tbl>
    <w:p w14:paraId="1FE11CB5" w14:textId="77777777" w:rsidR="00402268" w:rsidRDefault="00000000">
      <w:r>
        <w:t xml:space="preserve">What are the events leading up to this war? Describe what </w:t>
      </w:r>
      <w:proofErr w:type="gramStart"/>
      <w:r>
        <w:t>happens</w:t>
      </w:r>
      <w:proofErr w:type="gramEnd"/>
      <w:r>
        <w:t xml:space="preserve"> before the invasion. </w:t>
      </w:r>
    </w:p>
    <w:tbl>
      <w:tblPr>
        <w:tblStyle w:val="af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402268" w14:paraId="01471538"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A170C7F" w14:textId="77777777" w:rsidR="00402268" w:rsidRDefault="00402268">
            <w:pPr>
              <w:widowControl w:val="0"/>
              <w:spacing w:before="0" w:after="0" w:line="240" w:lineRule="auto"/>
            </w:pPr>
          </w:p>
        </w:tc>
      </w:tr>
    </w:tbl>
    <w:p w14:paraId="1F05B7D9" w14:textId="77777777" w:rsidR="00402268" w:rsidRDefault="00000000">
      <w:r>
        <w:t xml:space="preserve">What are the events during this war? Is anyone </w:t>
      </w:r>
      <w:proofErr w:type="gramStart"/>
      <w:r>
        <w:t>hurt ?</w:t>
      </w:r>
      <w:proofErr w:type="gramEnd"/>
      <w:r>
        <w:t xml:space="preserve"> Describe the scene.</w:t>
      </w:r>
    </w:p>
    <w:tbl>
      <w:tblPr>
        <w:tblStyle w:val="af3"/>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402268" w14:paraId="4FE05EAE"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96AC3A5" w14:textId="77777777" w:rsidR="00402268" w:rsidRDefault="00402268">
            <w:pPr>
              <w:widowControl w:val="0"/>
              <w:spacing w:before="0" w:after="0" w:line="240" w:lineRule="auto"/>
            </w:pPr>
          </w:p>
        </w:tc>
      </w:tr>
    </w:tbl>
    <w:p w14:paraId="6D9D112D" w14:textId="77777777" w:rsidR="00402268" w:rsidRDefault="00000000">
      <w:r>
        <w:t xml:space="preserve">What are the events at the end of this war? How does it end? Describe the scene. </w:t>
      </w:r>
    </w:p>
    <w:tbl>
      <w:tblPr>
        <w:tblStyle w:val="af4"/>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402268" w14:paraId="100BC3E4"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DA8CEA1" w14:textId="77777777" w:rsidR="00402268" w:rsidRDefault="00402268">
            <w:pPr>
              <w:widowControl w:val="0"/>
              <w:spacing w:before="0" w:after="0" w:line="240" w:lineRule="auto"/>
            </w:pPr>
          </w:p>
        </w:tc>
      </w:tr>
    </w:tbl>
    <w:p w14:paraId="2E66CDA8" w14:textId="77777777" w:rsidR="00402268" w:rsidRDefault="00000000">
      <w:r>
        <w:t xml:space="preserve">How is God involved in this war? How does He intervene? </w:t>
      </w:r>
    </w:p>
    <w:tbl>
      <w:tblPr>
        <w:tblStyle w:val="af5"/>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402268" w14:paraId="62E9EB94"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8EC78FA" w14:textId="77777777" w:rsidR="00402268" w:rsidRDefault="00402268">
            <w:pPr>
              <w:widowControl w:val="0"/>
              <w:spacing w:before="0" w:after="0" w:line="240" w:lineRule="auto"/>
            </w:pPr>
          </w:p>
        </w:tc>
      </w:tr>
    </w:tbl>
    <w:p w14:paraId="42FF8806" w14:textId="77777777" w:rsidR="00402268" w:rsidRDefault="00000000">
      <w:r>
        <w:t xml:space="preserve">Does this passage give us explicit timing on when the war happens? Does it happen before the Return of Christ or after the Return of Christ? </w:t>
      </w:r>
    </w:p>
    <w:tbl>
      <w:tblPr>
        <w:tblStyle w:val="af6"/>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402268" w14:paraId="326E06CF"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012204D" w14:textId="77777777" w:rsidR="00402268" w:rsidRDefault="00402268">
            <w:pPr>
              <w:widowControl w:val="0"/>
              <w:spacing w:before="0" w:after="0" w:line="240" w:lineRule="auto"/>
            </w:pPr>
          </w:p>
        </w:tc>
      </w:tr>
    </w:tbl>
    <w:p w14:paraId="42080F10" w14:textId="77777777" w:rsidR="00402268" w:rsidRDefault="00000000">
      <w:r>
        <w:t xml:space="preserve">What does that tell you about the two passages? Are they describing the same war or a different war? How many Gog and Magog wars are there? </w:t>
      </w:r>
    </w:p>
    <w:tbl>
      <w:tblPr>
        <w:tblStyle w:val="af7"/>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402268" w14:paraId="2DAA56C6"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A36A6D0" w14:textId="77777777" w:rsidR="00402268" w:rsidRDefault="00402268">
            <w:pPr>
              <w:widowControl w:val="0"/>
              <w:spacing w:before="0" w:after="0" w:line="240" w:lineRule="auto"/>
            </w:pPr>
          </w:p>
        </w:tc>
      </w:tr>
    </w:tbl>
    <w:p w14:paraId="7ACFC244" w14:textId="77777777" w:rsidR="00402268" w:rsidRDefault="00000000">
      <w:r>
        <w:t xml:space="preserve">While the two passages use the same name, a close study of Scripture demonstrates that they do not refer to the same people and events. Why do you think God is using the same name of Gog and Magog for </w:t>
      </w:r>
      <w:proofErr w:type="gramStart"/>
      <w:r>
        <w:t>both of these</w:t>
      </w:r>
      <w:proofErr w:type="gramEnd"/>
      <w:r>
        <w:t xml:space="preserve"> rebellions? What type of distinction is God making about the people in both of those wars?</w:t>
      </w:r>
    </w:p>
    <w:tbl>
      <w:tblPr>
        <w:tblStyle w:val="af8"/>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402268" w14:paraId="71F86DE2"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F5CB0D4" w14:textId="77777777" w:rsidR="00402268" w:rsidRDefault="00402268">
            <w:pPr>
              <w:widowControl w:val="0"/>
              <w:spacing w:before="0" w:after="0" w:line="240" w:lineRule="auto"/>
              <w:rPr>
                <w:color w:val="FF0000"/>
              </w:rPr>
            </w:pPr>
          </w:p>
        </w:tc>
      </w:tr>
    </w:tbl>
    <w:p w14:paraId="629C7222" w14:textId="77777777" w:rsidR="00402268" w:rsidRDefault="00000000">
      <w:pPr>
        <w:pStyle w:val="Heading1"/>
      </w:pPr>
      <w:bookmarkStart w:id="6" w:name="_sznzg4cmw6j" w:colFirst="0" w:colLast="0"/>
      <w:bookmarkEnd w:id="6"/>
      <w:r>
        <w:t>Who is involved in the Gog and Magog war(s)?</w:t>
      </w:r>
    </w:p>
    <w:p w14:paraId="26D36615" w14:textId="77777777" w:rsidR="00402268" w:rsidRDefault="00000000">
      <w:r>
        <w:t xml:space="preserve">Alright, now that we’ve established that there are two separate wars, let’s dive into the details. We’ll be spending most of our time in Ezekiel’s prophecy, but there will be simplified questions for the </w:t>
      </w:r>
      <w:proofErr w:type="gramStart"/>
      <w:r>
        <w:t>Revelation  prophecy</w:t>
      </w:r>
      <w:proofErr w:type="gramEnd"/>
      <w:r>
        <w:t xml:space="preserve"> to give you a more </w:t>
      </w:r>
      <w:proofErr w:type="spellStart"/>
      <w:proofErr w:type="gramStart"/>
      <w:r>
        <w:t>well rounded</w:t>
      </w:r>
      <w:proofErr w:type="spellEnd"/>
      <w:proofErr w:type="gramEnd"/>
      <w:r>
        <w:t xml:space="preserve"> understanding of both events. </w:t>
      </w:r>
    </w:p>
    <w:p w14:paraId="17000468" w14:textId="77777777" w:rsidR="00402268" w:rsidRDefault="00000000">
      <w:r>
        <w:t xml:space="preserve">In this section, we want to really understand who exactly </w:t>
      </w:r>
      <w:proofErr w:type="gramStart"/>
      <w:r>
        <w:t>is Gog and Magog</w:t>
      </w:r>
      <w:proofErr w:type="gramEnd"/>
      <w:r>
        <w:t>, and, if possible, who is leading the antagonistic forces. Let’s jump in!</w:t>
      </w:r>
    </w:p>
    <w:p w14:paraId="76B5B5E9" w14:textId="77777777" w:rsidR="00402268" w:rsidRDefault="00000000">
      <w:pPr>
        <w:pStyle w:val="Heading2"/>
      </w:pPr>
      <w:bookmarkStart w:id="7" w:name="_2paovd1uujqh" w:colFirst="0" w:colLast="0"/>
      <w:bookmarkEnd w:id="7"/>
      <w:r>
        <w:t>Read Ezekiel 38:1-6</w:t>
      </w:r>
    </w:p>
    <w:p w14:paraId="3410AB53" w14:textId="77777777" w:rsidR="00402268" w:rsidRDefault="00000000">
      <w:r>
        <w:t xml:space="preserve">List all the names or locations that are mentioned in this passage, which describe the Magog alliance. </w:t>
      </w:r>
    </w:p>
    <w:tbl>
      <w:tblPr>
        <w:tblStyle w:val="af9"/>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402268" w14:paraId="75C4CA04"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E895668" w14:textId="77777777" w:rsidR="00402268" w:rsidRDefault="00402268">
            <w:pPr>
              <w:widowControl w:val="0"/>
              <w:spacing w:before="0" w:after="0" w:line="240" w:lineRule="auto"/>
            </w:pPr>
          </w:p>
        </w:tc>
      </w:tr>
    </w:tbl>
    <w:p w14:paraId="1986ED92" w14:textId="77777777" w:rsidR="00402268" w:rsidRDefault="00000000">
      <w:r>
        <w:t xml:space="preserve">Which of these locations are you already familiar with? You know the </w:t>
      </w:r>
      <w:proofErr w:type="gramStart"/>
      <w:r>
        <w:t>modern day</w:t>
      </w:r>
      <w:proofErr w:type="gramEnd"/>
      <w:r>
        <w:t xml:space="preserve"> boundary lines of those countries? Do you know the ancient boundary lines? Look up the boundary lines for ancient Persia, Ethiopia/Sudan (Cush), and Libya (Put), and describe the physical locations of those countries using today’s maps. As a reminder, Ezekiel was written around 593-571 BC.</w:t>
      </w:r>
    </w:p>
    <w:tbl>
      <w:tblPr>
        <w:tblStyle w:val="af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402268" w14:paraId="17404835"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854C617" w14:textId="77777777" w:rsidR="00402268" w:rsidRDefault="00402268">
            <w:pPr>
              <w:widowControl w:val="0"/>
              <w:spacing w:before="0" w:after="0" w:line="240" w:lineRule="auto"/>
            </w:pPr>
          </w:p>
        </w:tc>
      </w:tr>
    </w:tbl>
    <w:p w14:paraId="181EE9A8" w14:textId="77777777" w:rsidR="00402268" w:rsidRDefault="00000000">
      <w:r>
        <w:t xml:space="preserve">Let’s look at Rosh, Meshech, and Tubal. Where does the Bible mention </w:t>
      </w:r>
      <w:hyperlink r:id="rId10">
        <w:r>
          <w:rPr>
            <w:color w:val="1155CC"/>
            <w:u w:val="single"/>
          </w:rPr>
          <w:t>Rosh</w:t>
        </w:r>
      </w:hyperlink>
      <w:r>
        <w:t>? Who was Rosh born to? What land did they live in? What country does Rosh represent?</w:t>
      </w:r>
    </w:p>
    <w:tbl>
      <w:tblPr>
        <w:tblStyle w:val="afb"/>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402268" w14:paraId="2FDA047F"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4F681AF" w14:textId="77777777" w:rsidR="00402268" w:rsidRDefault="00402268">
            <w:pPr>
              <w:widowControl w:val="0"/>
              <w:spacing w:before="0" w:after="0" w:line="240" w:lineRule="auto"/>
            </w:pPr>
          </w:p>
        </w:tc>
      </w:tr>
    </w:tbl>
    <w:p w14:paraId="59EB4198" w14:textId="77777777" w:rsidR="00402268" w:rsidRDefault="00000000">
      <w:r>
        <w:t>Some say that “</w:t>
      </w:r>
      <w:hyperlink r:id="rId11">
        <w:r>
          <w:rPr>
            <w:color w:val="1155CC"/>
            <w:u w:val="single"/>
          </w:rPr>
          <w:t>Rosh</w:t>
        </w:r>
      </w:hyperlink>
      <w:r>
        <w:t>” refers to “</w:t>
      </w:r>
      <w:hyperlink r:id="rId12">
        <w:r>
          <w:rPr>
            <w:color w:val="1155CC"/>
            <w:u w:val="single"/>
          </w:rPr>
          <w:t>Rus</w:t>
        </w:r>
      </w:hyperlink>
      <w:r>
        <w:t xml:space="preserve">”, or the Russian people. What is your opinion? </w:t>
      </w:r>
    </w:p>
    <w:tbl>
      <w:tblPr>
        <w:tblStyle w:val="afc"/>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402268" w14:paraId="0ACA1DE8"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1404CAC" w14:textId="77777777" w:rsidR="00402268" w:rsidRDefault="00402268">
            <w:pPr>
              <w:widowControl w:val="0"/>
              <w:spacing w:before="0" w:after="0" w:line="240" w:lineRule="auto"/>
            </w:pPr>
          </w:p>
        </w:tc>
      </w:tr>
    </w:tbl>
    <w:p w14:paraId="06EA0256" w14:textId="77777777" w:rsidR="00402268" w:rsidRDefault="00000000">
      <w:r>
        <w:t xml:space="preserve">Where does the bible mention </w:t>
      </w:r>
      <w:hyperlink r:id="rId13">
        <w:r>
          <w:rPr>
            <w:color w:val="1155CC"/>
            <w:u w:val="single"/>
          </w:rPr>
          <w:t>Meshech</w:t>
        </w:r>
      </w:hyperlink>
      <w:r>
        <w:t xml:space="preserve"> and </w:t>
      </w:r>
      <w:hyperlink r:id="rId14">
        <w:r>
          <w:rPr>
            <w:color w:val="1155CC"/>
            <w:u w:val="single"/>
          </w:rPr>
          <w:t>Tubal</w:t>
        </w:r>
      </w:hyperlink>
      <w:r>
        <w:t xml:space="preserve">? Read Genesis 10. Who was Meshech born </w:t>
      </w:r>
      <w:proofErr w:type="gramStart"/>
      <w:r>
        <w:t>to</w:t>
      </w:r>
      <w:proofErr w:type="gramEnd"/>
      <w:r>
        <w:t>? Are there any other people in this passage that appear in the Magog alliance? Who are they? Does the Genesis 10 passage tell you the type of people in this group? Where did they typically spread their land? In Isaiah 66, what other nation is mentioned with Tubal?</w:t>
      </w:r>
    </w:p>
    <w:tbl>
      <w:tblPr>
        <w:tblStyle w:val="afd"/>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402268" w14:paraId="6CA30EE5"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A68416E" w14:textId="77777777" w:rsidR="00402268" w:rsidRDefault="00402268">
            <w:pPr>
              <w:widowControl w:val="0"/>
              <w:spacing w:before="0" w:after="0" w:line="240" w:lineRule="auto"/>
            </w:pPr>
          </w:p>
        </w:tc>
      </w:tr>
    </w:tbl>
    <w:p w14:paraId="467F63A6" w14:textId="77777777" w:rsidR="00402268" w:rsidRDefault="00000000">
      <w:r>
        <w:lastRenderedPageBreak/>
        <w:t xml:space="preserve">In this </w:t>
      </w:r>
      <w:hyperlink r:id="rId15">
        <w:r>
          <w:rPr>
            <w:color w:val="1155CC"/>
            <w:u w:val="single"/>
          </w:rPr>
          <w:t xml:space="preserve">Encyclopedia </w:t>
        </w:r>
      </w:hyperlink>
      <w:r>
        <w:t xml:space="preserve">entry, where would Meshech and his descendants normally be? How are they described? In this </w:t>
      </w:r>
      <w:hyperlink r:id="rId16">
        <w:r>
          <w:rPr>
            <w:color w:val="1155CC"/>
            <w:u w:val="single"/>
          </w:rPr>
          <w:t>entry</w:t>
        </w:r>
      </w:hyperlink>
      <w:r>
        <w:t xml:space="preserve">, what are two possible locations for Meshech and Tubal? </w:t>
      </w:r>
    </w:p>
    <w:tbl>
      <w:tblPr>
        <w:tblStyle w:val="afe"/>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402268" w14:paraId="52CF7D83"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01EA5E8" w14:textId="77777777" w:rsidR="00402268" w:rsidRDefault="00402268">
            <w:pPr>
              <w:widowControl w:val="0"/>
              <w:spacing w:before="0" w:after="0" w:line="240" w:lineRule="auto"/>
            </w:pPr>
          </w:p>
        </w:tc>
      </w:tr>
    </w:tbl>
    <w:p w14:paraId="7D0EE852" w14:textId="77777777" w:rsidR="00402268" w:rsidRDefault="00000000">
      <w:r>
        <w:t xml:space="preserve">What do you think? Where do you think Meshech and Tubal represent?  </w:t>
      </w:r>
    </w:p>
    <w:tbl>
      <w:tblPr>
        <w:tblStyle w:val="aff"/>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402268" w14:paraId="7F8A9FB4"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FF39AE8" w14:textId="77777777" w:rsidR="00402268" w:rsidRDefault="00402268">
            <w:pPr>
              <w:widowControl w:val="0"/>
              <w:spacing w:before="0" w:after="0" w:line="240" w:lineRule="auto"/>
            </w:pPr>
          </w:p>
        </w:tc>
      </w:tr>
    </w:tbl>
    <w:p w14:paraId="041DAC0A" w14:textId="77777777" w:rsidR="00402268" w:rsidRDefault="00000000">
      <w:r>
        <w:t xml:space="preserve">Gomer and Togarmah are also linked together, as they are considered </w:t>
      </w:r>
      <w:proofErr w:type="spellStart"/>
      <w:r>
        <w:t>Japhethites</w:t>
      </w:r>
      <w:proofErr w:type="spellEnd"/>
      <w:r>
        <w:t xml:space="preserve"> with Meshech and Tubal. Are they in the same area as Meshech and Tubal, or are they in a different location? </w:t>
      </w:r>
    </w:p>
    <w:tbl>
      <w:tblPr>
        <w:tblStyle w:val="aff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402268" w14:paraId="000E2E20"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15DA1A0" w14:textId="77777777" w:rsidR="00402268" w:rsidRDefault="00402268">
            <w:pPr>
              <w:widowControl w:val="0"/>
              <w:spacing w:before="0" w:after="0" w:line="240" w:lineRule="auto"/>
            </w:pPr>
          </w:p>
        </w:tc>
      </w:tr>
    </w:tbl>
    <w:p w14:paraId="3B0C418A" w14:textId="77777777" w:rsidR="00402268" w:rsidRDefault="00000000">
      <w:r>
        <w:t xml:space="preserve">Historically, where did the sons of Japheth settle? </w:t>
      </w:r>
    </w:p>
    <w:tbl>
      <w:tblPr>
        <w:tblStyle w:val="aff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402268" w14:paraId="5966416B"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03B2E26" w14:textId="77777777" w:rsidR="00402268" w:rsidRDefault="00402268">
            <w:pPr>
              <w:widowControl w:val="0"/>
              <w:spacing w:before="0" w:after="0" w:line="240" w:lineRule="auto"/>
            </w:pPr>
          </w:p>
        </w:tc>
      </w:tr>
    </w:tbl>
    <w:p w14:paraId="42E88900" w14:textId="77777777" w:rsidR="00402268" w:rsidRDefault="00000000">
      <w:r>
        <w:t xml:space="preserve">There’s a lot of speculation on the exact locations of the entire alliance. I doubt we’ll </w:t>
      </w:r>
      <w:proofErr w:type="gramStart"/>
      <w:r>
        <w:t>come to a conclusion</w:t>
      </w:r>
      <w:proofErr w:type="gramEnd"/>
      <w:r>
        <w:t xml:space="preserve"> here. But what is the key takeaway? Compared to where Israel is located, think about the location of all the names mentioned. Where are they in relation to Israel? </w:t>
      </w:r>
    </w:p>
    <w:tbl>
      <w:tblPr>
        <w:tblStyle w:val="aff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402268" w14:paraId="458F7B37"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DDCAAC0" w14:textId="77777777" w:rsidR="00402268" w:rsidRDefault="00402268">
            <w:pPr>
              <w:widowControl w:val="0"/>
              <w:spacing w:before="0" w:after="0" w:line="240" w:lineRule="auto"/>
            </w:pPr>
          </w:p>
        </w:tc>
      </w:tr>
    </w:tbl>
    <w:p w14:paraId="2C76C360" w14:textId="77777777" w:rsidR="00402268" w:rsidRDefault="00000000">
      <w:r>
        <w:t xml:space="preserve">Here’s a </w:t>
      </w:r>
      <w:proofErr w:type="gramStart"/>
      <w:r>
        <w:t>fairly general</w:t>
      </w:r>
      <w:proofErr w:type="gramEnd"/>
      <w:r>
        <w:t xml:space="preserve"> map of what may happen with this alliance and how they geographically relate to Israel:</w:t>
      </w:r>
    </w:p>
    <w:p w14:paraId="6331FDE8" w14:textId="77777777" w:rsidR="00402268" w:rsidRDefault="00000000">
      <w:pPr>
        <w:jc w:val="center"/>
      </w:pPr>
      <w:r>
        <w:rPr>
          <w:noProof/>
        </w:rPr>
        <w:lastRenderedPageBreak/>
        <w:drawing>
          <wp:inline distT="114300" distB="114300" distL="114300" distR="114300" wp14:anchorId="17354B09" wp14:editId="2DC80DFE">
            <wp:extent cx="5943600" cy="3995928"/>
            <wp:effectExtent l="0" t="0" r="0" b="5080"/>
            <wp:docPr id="2"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7"/>
                    <a:srcRect/>
                    <a:stretch>
                      <a:fillRect/>
                    </a:stretch>
                  </pic:blipFill>
                  <pic:spPr>
                    <a:xfrm>
                      <a:off x="0" y="0"/>
                      <a:ext cx="5943600" cy="3995928"/>
                    </a:xfrm>
                    <a:prstGeom prst="rect">
                      <a:avLst/>
                    </a:prstGeom>
                    <a:ln/>
                  </pic:spPr>
                </pic:pic>
              </a:graphicData>
            </a:graphic>
          </wp:inline>
        </w:drawing>
      </w:r>
    </w:p>
    <w:p w14:paraId="0FE6AACA" w14:textId="77777777" w:rsidR="00402268" w:rsidRDefault="00000000">
      <w:r>
        <w:t xml:space="preserve">Let’s go back to Ezekiel 38:1-2. Who is leading the efforts of this attack? </w:t>
      </w:r>
    </w:p>
    <w:tbl>
      <w:tblPr>
        <w:tblStyle w:val="aff3"/>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402268" w14:paraId="79A46B2B"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F32C460" w14:textId="77777777" w:rsidR="00402268" w:rsidRDefault="00402268">
            <w:pPr>
              <w:widowControl w:val="0"/>
              <w:spacing w:before="0" w:after="0" w:line="240" w:lineRule="auto"/>
            </w:pPr>
          </w:p>
        </w:tc>
      </w:tr>
    </w:tbl>
    <w:p w14:paraId="33B037B9" w14:textId="77777777" w:rsidR="00402268" w:rsidRDefault="00000000">
      <w:r>
        <w:t>What land is he from?</w:t>
      </w:r>
    </w:p>
    <w:tbl>
      <w:tblPr>
        <w:tblStyle w:val="aff4"/>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402268" w14:paraId="3538382C"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A568BA7" w14:textId="77777777" w:rsidR="00402268" w:rsidRDefault="00402268">
            <w:pPr>
              <w:widowControl w:val="0"/>
              <w:spacing w:before="0" w:after="0" w:line="240" w:lineRule="auto"/>
            </w:pPr>
          </w:p>
        </w:tc>
      </w:tr>
    </w:tbl>
    <w:p w14:paraId="48CFB3CB" w14:textId="77777777" w:rsidR="00402268" w:rsidRDefault="00000000">
      <w:r>
        <w:t>What prince is he of?</w:t>
      </w:r>
    </w:p>
    <w:tbl>
      <w:tblPr>
        <w:tblStyle w:val="aff5"/>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402268" w14:paraId="778A2EAF"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3315B58" w14:textId="77777777" w:rsidR="00402268" w:rsidRDefault="00402268">
            <w:pPr>
              <w:widowControl w:val="0"/>
              <w:spacing w:before="0" w:after="0" w:line="240" w:lineRule="auto"/>
            </w:pPr>
          </w:p>
        </w:tc>
      </w:tr>
    </w:tbl>
    <w:p w14:paraId="0B2DE91D" w14:textId="77777777" w:rsidR="00402268" w:rsidRDefault="00000000">
      <w:r>
        <w:t xml:space="preserve">What does that say about the country or countries or general area that will </w:t>
      </w:r>
      <w:proofErr w:type="gramStart"/>
      <w:r>
        <w:t>lead</w:t>
      </w:r>
      <w:proofErr w:type="gramEnd"/>
      <w:r>
        <w:t xml:space="preserve"> this attack? Who do you think it is?</w:t>
      </w:r>
    </w:p>
    <w:tbl>
      <w:tblPr>
        <w:tblStyle w:val="aff6"/>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402268" w14:paraId="78EFAA97"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B54A29F" w14:textId="77777777" w:rsidR="00402268" w:rsidRDefault="00402268">
            <w:pPr>
              <w:widowControl w:val="0"/>
              <w:spacing w:before="0" w:after="0" w:line="240" w:lineRule="auto"/>
            </w:pPr>
          </w:p>
        </w:tc>
      </w:tr>
    </w:tbl>
    <w:p w14:paraId="1D705460" w14:textId="77777777" w:rsidR="00402268" w:rsidRDefault="00000000">
      <w:pPr>
        <w:pStyle w:val="Heading2"/>
      </w:pPr>
      <w:bookmarkStart w:id="8" w:name="_plkj69djr866" w:colFirst="0" w:colLast="0"/>
      <w:bookmarkEnd w:id="8"/>
      <w:r>
        <w:t>Read Revelation 20:7-10</w:t>
      </w:r>
    </w:p>
    <w:p w14:paraId="7961A18A" w14:textId="77777777" w:rsidR="00402268" w:rsidRDefault="00000000">
      <w:r>
        <w:t xml:space="preserve">Who is leading the rebellion in this war? </w:t>
      </w:r>
    </w:p>
    <w:tbl>
      <w:tblPr>
        <w:tblStyle w:val="aff7"/>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402268" w14:paraId="77F8E530"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17F33F4" w14:textId="77777777" w:rsidR="00402268" w:rsidRDefault="00402268">
            <w:pPr>
              <w:widowControl w:val="0"/>
              <w:spacing w:before="0" w:after="0" w:line="240" w:lineRule="auto"/>
            </w:pPr>
          </w:p>
        </w:tc>
      </w:tr>
    </w:tbl>
    <w:p w14:paraId="227D6291" w14:textId="77777777" w:rsidR="00402268" w:rsidRDefault="00000000">
      <w:r>
        <w:t xml:space="preserve">What geographic areas </w:t>
      </w:r>
      <w:proofErr w:type="gramStart"/>
      <w:r>
        <w:t>does</w:t>
      </w:r>
      <w:proofErr w:type="gramEnd"/>
      <w:r>
        <w:t xml:space="preserve"> Gog and Magog represent in this passage?</w:t>
      </w:r>
    </w:p>
    <w:tbl>
      <w:tblPr>
        <w:tblStyle w:val="aff8"/>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402268" w14:paraId="5A35697D"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F3B1F88" w14:textId="77777777" w:rsidR="00402268" w:rsidRDefault="00402268">
            <w:pPr>
              <w:widowControl w:val="0"/>
              <w:spacing w:before="0" w:after="0" w:line="240" w:lineRule="auto"/>
            </w:pPr>
          </w:p>
        </w:tc>
      </w:tr>
    </w:tbl>
    <w:p w14:paraId="4E1CCC62" w14:textId="77777777" w:rsidR="00402268" w:rsidRDefault="00000000">
      <w:r>
        <w:t xml:space="preserve">How is that different from the passage in Ezekiel? </w:t>
      </w:r>
    </w:p>
    <w:tbl>
      <w:tblPr>
        <w:tblStyle w:val="aff9"/>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402268" w14:paraId="543422AA"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1D99BA0" w14:textId="77777777" w:rsidR="00402268" w:rsidRDefault="00402268">
            <w:pPr>
              <w:widowControl w:val="0"/>
              <w:spacing w:before="0" w:after="0" w:line="240" w:lineRule="auto"/>
            </w:pPr>
          </w:p>
        </w:tc>
      </w:tr>
    </w:tbl>
    <w:p w14:paraId="6F22AFEB" w14:textId="77777777" w:rsidR="00402268" w:rsidRDefault="00000000">
      <w:pPr>
        <w:pStyle w:val="Heading1"/>
      </w:pPr>
      <w:bookmarkStart w:id="9" w:name="_yngwl55ai88y" w:colFirst="0" w:colLast="0"/>
      <w:bookmarkEnd w:id="9"/>
      <w:r>
        <w:t>What are the motivating factors behind this war(s)?</w:t>
      </w:r>
    </w:p>
    <w:p w14:paraId="20C3B43F" w14:textId="77777777" w:rsidR="00402268" w:rsidRDefault="00000000">
      <w:r>
        <w:t xml:space="preserve">Hopefully you’re getting something out of </w:t>
      </w:r>
      <w:proofErr w:type="gramStart"/>
      <w:r>
        <w:t>this, and</w:t>
      </w:r>
      <w:proofErr w:type="gramEnd"/>
      <w:r>
        <w:t xml:space="preserve"> not </w:t>
      </w:r>
      <w:proofErr w:type="gramStart"/>
      <w:r>
        <w:t>getting  more</w:t>
      </w:r>
      <w:proofErr w:type="gramEnd"/>
      <w:r>
        <w:t xml:space="preserve"> confused. By now, you should have a general idea of what Gog and Magog mean, how many wars they represent in the Bible, and the approximate people and nations that may be involved in each. The next step is to figure out </w:t>
      </w:r>
      <w:r>
        <w:rPr>
          <w:b/>
          <w:bCs/>
        </w:rPr>
        <w:t xml:space="preserve">why </w:t>
      </w:r>
      <w:r>
        <w:t xml:space="preserve">Gog and Magog decide to attack. </w:t>
      </w:r>
    </w:p>
    <w:p w14:paraId="0EE6A1B1" w14:textId="77777777" w:rsidR="00402268" w:rsidRDefault="00000000">
      <w:pPr>
        <w:pStyle w:val="Heading2"/>
      </w:pPr>
      <w:bookmarkStart w:id="10" w:name="_so32v7awns6" w:colFirst="0" w:colLast="0"/>
      <w:bookmarkEnd w:id="10"/>
      <w:r>
        <w:t>Read Ezekiel 38:4, 10-13</w:t>
      </w:r>
    </w:p>
    <w:p w14:paraId="40D5BDBF" w14:textId="77777777" w:rsidR="00402268" w:rsidRDefault="00000000">
      <w:r>
        <w:t xml:space="preserve">Who drags Gog and Magog into this? </w:t>
      </w:r>
    </w:p>
    <w:tbl>
      <w:tblPr>
        <w:tblStyle w:val="aff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402268" w14:paraId="569F71F3"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2DD15F0" w14:textId="77777777" w:rsidR="00402268" w:rsidRDefault="00402268">
            <w:pPr>
              <w:widowControl w:val="0"/>
              <w:spacing w:before="0" w:after="0" w:line="240" w:lineRule="auto"/>
            </w:pPr>
          </w:p>
        </w:tc>
      </w:tr>
    </w:tbl>
    <w:p w14:paraId="3DE36858" w14:textId="77777777" w:rsidR="00402268" w:rsidRDefault="00000000">
      <w:r>
        <w:t xml:space="preserve">Verse 10 states that Gog and Magog will “make an evil plan.” What is that evil plan? </w:t>
      </w:r>
    </w:p>
    <w:tbl>
      <w:tblPr>
        <w:tblStyle w:val="affb"/>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402268" w14:paraId="64D89D88"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826D57A" w14:textId="77777777" w:rsidR="00402268" w:rsidRDefault="00402268">
            <w:pPr>
              <w:widowControl w:val="0"/>
              <w:spacing w:before="0" w:after="0" w:line="240" w:lineRule="auto"/>
            </w:pPr>
          </w:p>
        </w:tc>
      </w:tr>
    </w:tbl>
    <w:p w14:paraId="6520600B" w14:textId="77777777" w:rsidR="00402268" w:rsidRDefault="00000000">
      <w:r>
        <w:t>What is the state of Israel like in this passage?</w:t>
      </w:r>
    </w:p>
    <w:tbl>
      <w:tblPr>
        <w:tblStyle w:val="affc"/>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402268" w14:paraId="04991AC7"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6116695" w14:textId="77777777" w:rsidR="00402268" w:rsidRDefault="00402268">
            <w:pPr>
              <w:widowControl w:val="0"/>
              <w:spacing w:before="0" w:after="0" w:line="240" w:lineRule="auto"/>
            </w:pPr>
          </w:p>
        </w:tc>
      </w:tr>
    </w:tbl>
    <w:p w14:paraId="00A50410" w14:textId="77777777" w:rsidR="00402268" w:rsidRDefault="00000000">
      <w:r>
        <w:t xml:space="preserve">What do you think “waste places that are again inhabited” mean? Can you think of any </w:t>
      </w:r>
      <w:hyperlink r:id="rId18">
        <w:r>
          <w:rPr>
            <w:color w:val="1155CC"/>
            <w:u w:val="single"/>
          </w:rPr>
          <w:t>modern day examples</w:t>
        </w:r>
      </w:hyperlink>
      <w:r>
        <w:t xml:space="preserve"> of this?</w:t>
      </w:r>
    </w:p>
    <w:tbl>
      <w:tblPr>
        <w:tblStyle w:val="affd"/>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402268" w14:paraId="7C5E5D9E"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5997D07" w14:textId="77777777" w:rsidR="00402268" w:rsidRDefault="00402268">
            <w:pPr>
              <w:widowControl w:val="0"/>
              <w:spacing w:before="0" w:after="0" w:line="240" w:lineRule="auto"/>
            </w:pPr>
          </w:p>
        </w:tc>
      </w:tr>
    </w:tbl>
    <w:p w14:paraId="4B3A672A" w14:textId="77777777" w:rsidR="00402268" w:rsidRDefault="00000000">
      <w:r>
        <w:t xml:space="preserve">What do you think “a people gathered from the nations” means? Can you think of any </w:t>
      </w:r>
      <w:proofErr w:type="gramStart"/>
      <w:r>
        <w:t>modern day</w:t>
      </w:r>
      <w:proofErr w:type="gramEnd"/>
      <w:r>
        <w:t xml:space="preserve"> examples?</w:t>
      </w:r>
    </w:p>
    <w:tbl>
      <w:tblPr>
        <w:tblStyle w:val="affe"/>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402268" w14:paraId="528B082E"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A949E56" w14:textId="77777777" w:rsidR="00402268" w:rsidRDefault="00402268">
            <w:pPr>
              <w:widowControl w:val="0"/>
              <w:spacing w:before="0" w:after="0" w:line="240" w:lineRule="auto"/>
            </w:pPr>
          </w:p>
        </w:tc>
      </w:tr>
    </w:tbl>
    <w:p w14:paraId="3AC5BCBB" w14:textId="77777777" w:rsidR="00402268" w:rsidRDefault="00000000">
      <w:r>
        <w:lastRenderedPageBreak/>
        <w:t xml:space="preserve">Do you know what the diaspora is? It’s the “scattering of Israel.” It began around 587/6 BC when Nebuchadnezzar took the inhabitants of Jerusalem into captivity. By the middle of the first century, there were more Jews living outside of their homeland than in Judah. By 1948, when Israel became a nation, many began to finally return to their homeland. </w:t>
      </w:r>
    </w:p>
    <w:p w14:paraId="4EE61A9D" w14:textId="77777777" w:rsidR="00402268" w:rsidRDefault="00000000">
      <w:r>
        <w:t>Can you think of a time in history where that passage would have made sense more than it does today?</w:t>
      </w:r>
    </w:p>
    <w:tbl>
      <w:tblPr>
        <w:tblStyle w:val="afff"/>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402268" w14:paraId="189B6060"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C97DA37" w14:textId="77777777" w:rsidR="00402268" w:rsidRDefault="00402268">
            <w:pPr>
              <w:widowControl w:val="0"/>
              <w:spacing w:before="0" w:after="0" w:line="240" w:lineRule="auto"/>
            </w:pPr>
          </w:p>
        </w:tc>
      </w:tr>
    </w:tbl>
    <w:p w14:paraId="1BCD0809" w14:textId="77777777" w:rsidR="00402268" w:rsidRDefault="00000000">
      <w:r>
        <w:t>Who are</w:t>
      </w:r>
      <w:hyperlink r:id="rId19">
        <w:r>
          <w:rPr>
            <w:color w:val="1155CC"/>
            <w:u w:val="single"/>
          </w:rPr>
          <w:t xml:space="preserve"> Sheba, Dedan</w:t>
        </w:r>
      </w:hyperlink>
      <w:r>
        <w:t xml:space="preserve">, the merchants of </w:t>
      </w:r>
      <w:hyperlink r:id="rId20">
        <w:r>
          <w:rPr>
            <w:color w:val="1155CC"/>
            <w:u w:val="single"/>
          </w:rPr>
          <w:t>Tarshish</w:t>
        </w:r>
      </w:hyperlink>
      <w:r>
        <w:t xml:space="preserve">, and the young lions? Where are they located? </w:t>
      </w:r>
    </w:p>
    <w:tbl>
      <w:tblPr>
        <w:tblStyle w:val="afff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402268" w14:paraId="33B209BC"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3BA0DD9" w14:textId="77777777" w:rsidR="00402268" w:rsidRDefault="00402268">
            <w:pPr>
              <w:widowControl w:val="0"/>
              <w:spacing w:before="0" w:after="0" w:line="240" w:lineRule="auto"/>
            </w:pPr>
          </w:p>
        </w:tc>
      </w:tr>
    </w:tbl>
    <w:p w14:paraId="502C4B36" w14:textId="77777777" w:rsidR="00402268" w:rsidRDefault="00000000">
      <w:r>
        <w:t xml:space="preserve">What are they asking Gog and Magog? </w:t>
      </w:r>
    </w:p>
    <w:tbl>
      <w:tblPr>
        <w:tblStyle w:val="afff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402268" w14:paraId="2877CC3F"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E4E2F42" w14:textId="77777777" w:rsidR="00402268" w:rsidRDefault="00402268">
            <w:pPr>
              <w:widowControl w:val="0"/>
              <w:spacing w:before="0" w:after="0" w:line="240" w:lineRule="auto"/>
            </w:pPr>
          </w:p>
        </w:tc>
      </w:tr>
    </w:tbl>
    <w:p w14:paraId="16E35B7D" w14:textId="77777777" w:rsidR="00402268" w:rsidRDefault="00000000">
      <w:r>
        <w:t xml:space="preserve">Why are they asking that question? Is that the evil plan? Or is that the cover for the evil plan? Why would they ask something that seems obvious? Is it not obvious? </w:t>
      </w:r>
    </w:p>
    <w:tbl>
      <w:tblPr>
        <w:tblStyle w:val="afff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402268" w14:paraId="5ABB7B50"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B3992A5" w14:textId="77777777" w:rsidR="00402268" w:rsidRDefault="00402268">
            <w:pPr>
              <w:widowControl w:val="0"/>
              <w:spacing w:before="0" w:after="0" w:line="240" w:lineRule="auto"/>
            </w:pPr>
          </w:p>
        </w:tc>
      </w:tr>
    </w:tbl>
    <w:p w14:paraId="65768ED1" w14:textId="77777777" w:rsidR="00402268" w:rsidRDefault="00000000">
      <w:r>
        <w:t>Look up the Hebrew word for “</w:t>
      </w:r>
      <w:hyperlink r:id="rId21">
        <w:r>
          <w:rPr>
            <w:color w:val="1155CC"/>
            <w:u w:val="single"/>
          </w:rPr>
          <w:t>plan</w:t>
        </w:r>
      </w:hyperlink>
      <w:r>
        <w:t xml:space="preserve">”. What does it mean? What are some synonyms for this word that are used? </w:t>
      </w:r>
    </w:p>
    <w:tbl>
      <w:tblPr>
        <w:tblStyle w:val="afff3"/>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402268" w14:paraId="2DD3733C"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051D134" w14:textId="77777777" w:rsidR="00402268" w:rsidRDefault="00402268">
            <w:pPr>
              <w:widowControl w:val="0"/>
              <w:spacing w:before="0" w:after="0" w:line="240" w:lineRule="auto"/>
            </w:pPr>
          </w:p>
        </w:tc>
      </w:tr>
    </w:tbl>
    <w:p w14:paraId="23F8993E" w14:textId="77777777" w:rsidR="00402268" w:rsidRDefault="00000000">
      <w:r>
        <w:t xml:space="preserve">Are schemes and cunning works easily understood by others on the outside? Do they normally have a hidden agenda? </w:t>
      </w:r>
    </w:p>
    <w:tbl>
      <w:tblPr>
        <w:tblStyle w:val="afff4"/>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402268" w14:paraId="27F6A9BA"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31BAE34" w14:textId="77777777" w:rsidR="00402268" w:rsidRDefault="00402268">
            <w:pPr>
              <w:widowControl w:val="0"/>
              <w:spacing w:before="0" w:after="0" w:line="240" w:lineRule="auto"/>
            </w:pPr>
          </w:p>
        </w:tc>
      </w:tr>
    </w:tbl>
    <w:p w14:paraId="3CDA1E2F" w14:textId="77777777" w:rsidR="00402268" w:rsidRDefault="00000000">
      <w:pPr>
        <w:pStyle w:val="Heading2"/>
      </w:pPr>
      <w:bookmarkStart w:id="11" w:name="_2cpvy41gswm9" w:colFirst="0" w:colLast="0"/>
      <w:bookmarkEnd w:id="11"/>
      <w:r>
        <w:t>Read Psalm 83</w:t>
      </w:r>
    </w:p>
    <w:p w14:paraId="16C4D435" w14:textId="77777777" w:rsidR="00402268" w:rsidRDefault="00000000">
      <w:r>
        <w:t xml:space="preserve">If the plan is </w:t>
      </w:r>
      <w:proofErr w:type="gramStart"/>
      <w:r>
        <w:t>actually to</w:t>
      </w:r>
      <w:proofErr w:type="gramEnd"/>
      <w:r>
        <w:t xml:space="preserve"> plunder, that’s easy. But what if the plan is not to plunder, but to do something else? What do you think that is? Purely hypothetical. </w:t>
      </w:r>
    </w:p>
    <w:tbl>
      <w:tblPr>
        <w:tblStyle w:val="afff5"/>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402268" w14:paraId="60D7EB0A"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80DB4A5" w14:textId="77777777" w:rsidR="00402268" w:rsidRDefault="00402268">
            <w:pPr>
              <w:widowControl w:val="0"/>
              <w:spacing w:before="0" w:after="0" w:line="240" w:lineRule="auto"/>
            </w:pPr>
          </w:p>
        </w:tc>
      </w:tr>
    </w:tbl>
    <w:p w14:paraId="5660DB50" w14:textId="77777777" w:rsidR="00402268" w:rsidRDefault="00000000">
      <w:pPr>
        <w:pStyle w:val="Heading2"/>
      </w:pPr>
      <w:bookmarkStart w:id="12" w:name="_hv167cqs17d7" w:colFirst="0" w:colLast="0"/>
      <w:bookmarkEnd w:id="12"/>
      <w:r>
        <w:t>Read Revelation 20:7-8</w:t>
      </w:r>
    </w:p>
    <w:p w14:paraId="5CCA6F7E" w14:textId="77777777" w:rsidR="00402268" w:rsidRDefault="00000000">
      <w:r>
        <w:t xml:space="preserve">Satan has a goal with this war. What is his goal? </w:t>
      </w:r>
    </w:p>
    <w:tbl>
      <w:tblPr>
        <w:tblStyle w:val="afff6"/>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402268" w14:paraId="4B880C40"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D241009" w14:textId="77777777" w:rsidR="00402268" w:rsidRDefault="00402268">
            <w:pPr>
              <w:widowControl w:val="0"/>
              <w:spacing w:before="0" w:after="0" w:line="240" w:lineRule="auto"/>
            </w:pPr>
          </w:p>
        </w:tc>
      </w:tr>
    </w:tbl>
    <w:p w14:paraId="3D4ACB11" w14:textId="77777777" w:rsidR="00402268" w:rsidRDefault="00000000">
      <w:r>
        <w:t xml:space="preserve">What is the difference between the motivation behind the two wars? Is there a difference? </w:t>
      </w:r>
    </w:p>
    <w:tbl>
      <w:tblPr>
        <w:tblStyle w:val="afff7"/>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402268" w14:paraId="04B563E3"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95D2084" w14:textId="77777777" w:rsidR="00402268" w:rsidRDefault="00402268">
            <w:pPr>
              <w:widowControl w:val="0"/>
              <w:spacing w:before="0" w:after="0" w:line="240" w:lineRule="auto"/>
            </w:pPr>
          </w:p>
        </w:tc>
      </w:tr>
    </w:tbl>
    <w:p w14:paraId="3DC5BFBA" w14:textId="77777777" w:rsidR="00402268" w:rsidRDefault="00000000">
      <w:pPr>
        <w:pStyle w:val="Heading1"/>
      </w:pPr>
      <w:bookmarkStart w:id="13" w:name="_9u7cqz5m3zkn" w:colFirst="0" w:colLast="0"/>
      <w:bookmarkEnd w:id="13"/>
      <w:r>
        <w:t>When does the Gog and Magog war(s) happen?</w:t>
      </w:r>
    </w:p>
    <w:p w14:paraId="66590840" w14:textId="77777777" w:rsidR="00402268" w:rsidRDefault="00000000">
      <w:r>
        <w:t xml:space="preserve">Alright, here’s the hard part. Can we determine the timing of this war, yes or no? The war in Revelation 20 is obviously at the end of the millennial reign, so we don’t need to worry about that one. But what about the war mentioned in Ezekiel? Can we determine when it takes place? </w:t>
      </w:r>
    </w:p>
    <w:p w14:paraId="009E7C9C" w14:textId="77777777" w:rsidR="00402268" w:rsidRDefault="00000000">
      <w:r>
        <w:t xml:space="preserve">Here are some of the timing options for the Ezekiel 38-39 war: </w:t>
      </w:r>
    </w:p>
    <w:p w14:paraId="5B1F1BBA" w14:textId="77777777" w:rsidR="00402268" w:rsidRDefault="00000000">
      <w:pPr>
        <w:numPr>
          <w:ilvl w:val="0"/>
          <w:numId w:val="2"/>
        </w:numPr>
        <w:spacing w:after="0"/>
      </w:pPr>
      <w:r>
        <w:t>Way in the past</w:t>
      </w:r>
    </w:p>
    <w:p w14:paraId="53778B1B" w14:textId="77777777" w:rsidR="00402268" w:rsidRDefault="00000000">
      <w:pPr>
        <w:numPr>
          <w:ilvl w:val="0"/>
          <w:numId w:val="2"/>
        </w:numPr>
        <w:spacing w:before="0" w:after="0"/>
      </w:pPr>
      <w:r>
        <w:t>At the end of the “tribulation,” right before the return of Christ</w:t>
      </w:r>
    </w:p>
    <w:p w14:paraId="2C207CA0" w14:textId="77777777" w:rsidR="00402268" w:rsidRDefault="00000000">
      <w:pPr>
        <w:numPr>
          <w:ilvl w:val="0"/>
          <w:numId w:val="2"/>
        </w:numPr>
        <w:spacing w:before="0" w:after="0"/>
      </w:pPr>
      <w:r>
        <w:t>Before the “tribulation” starts</w:t>
      </w:r>
    </w:p>
    <w:p w14:paraId="7559DC97" w14:textId="77777777" w:rsidR="00402268" w:rsidRDefault="00000000">
      <w:pPr>
        <w:numPr>
          <w:ilvl w:val="0"/>
          <w:numId w:val="2"/>
        </w:numPr>
        <w:spacing w:before="0"/>
      </w:pPr>
      <w:r>
        <w:t xml:space="preserve">Sometime during the “tribulation” </w:t>
      </w:r>
    </w:p>
    <w:p w14:paraId="13707E3A" w14:textId="77777777" w:rsidR="00402268" w:rsidRDefault="00000000">
      <w:r>
        <w:t xml:space="preserve">Some individuals think that the war in Ezekiel was already fulfilled in the past. Knowing what we’ve already covered and things you’ve read in the passage, along with some of the resources provided, what do you think? Do you think it’s already happened? Why or why not? </w:t>
      </w:r>
    </w:p>
    <w:tbl>
      <w:tblPr>
        <w:tblStyle w:val="afff8"/>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402268" w14:paraId="70155A2B"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DA723CD" w14:textId="77777777" w:rsidR="00402268" w:rsidRDefault="00402268">
            <w:pPr>
              <w:widowControl w:val="0"/>
              <w:spacing w:before="0" w:after="0" w:line="240" w:lineRule="auto"/>
            </w:pPr>
          </w:p>
        </w:tc>
      </w:tr>
    </w:tbl>
    <w:p w14:paraId="7E3116A2" w14:textId="77777777" w:rsidR="00402268" w:rsidRDefault="00000000">
      <w:r>
        <w:t xml:space="preserve">How about at the end of the tribulation? Above was a question that asked how people acted during and after the war was over. If the war is completed right before the return of Christ, and the events carry over into the Millennial Reign, could what </w:t>
      </w:r>
      <w:proofErr w:type="gramStart"/>
      <w:r>
        <w:t>is</w:t>
      </w:r>
      <w:proofErr w:type="gramEnd"/>
      <w:r>
        <w:t xml:space="preserve"> being described take place? How about where the people of Israel are during the reign of the beast? Do you think that this war happens at the end of the “tribulation”? Why or why not?</w:t>
      </w:r>
    </w:p>
    <w:tbl>
      <w:tblPr>
        <w:tblStyle w:val="afff9"/>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402268" w14:paraId="3AE387BB"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C3E3E29" w14:textId="77777777" w:rsidR="00402268" w:rsidRDefault="00402268">
            <w:pPr>
              <w:widowControl w:val="0"/>
              <w:spacing w:before="0" w:after="0" w:line="240" w:lineRule="auto"/>
            </w:pPr>
          </w:p>
        </w:tc>
      </w:tr>
    </w:tbl>
    <w:p w14:paraId="45DAECCC" w14:textId="77777777" w:rsidR="00402268" w:rsidRDefault="00000000">
      <w:r>
        <w:t xml:space="preserve">What are your thoughts on it happening before the tribulation? How about somewhere in the middle? </w:t>
      </w:r>
    </w:p>
    <w:tbl>
      <w:tblPr>
        <w:tblStyle w:val="afff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402268" w14:paraId="77323B61"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ABB1C1B" w14:textId="77777777" w:rsidR="00402268" w:rsidRDefault="00402268">
            <w:pPr>
              <w:widowControl w:val="0"/>
              <w:spacing w:before="0" w:after="0" w:line="240" w:lineRule="auto"/>
            </w:pPr>
          </w:p>
        </w:tc>
      </w:tr>
    </w:tbl>
    <w:p w14:paraId="5D1CF6F1" w14:textId="77777777" w:rsidR="00402268" w:rsidRDefault="00000000">
      <w:r>
        <w:t xml:space="preserve">If we want to place this event, we will have to see if it lines up with other events in the bible that have approximate known times. The easiest way to do this quickly is to look at the supernatural events that occur when God intervenes. </w:t>
      </w:r>
    </w:p>
    <w:p w14:paraId="3B3A5B62" w14:textId="77777777" w:rsidR="00402268" w:rsidRDefault="00000000">
      <w:pPr>
        <w:pStyle w:val="Heading2"/>
      </w:pPr>
      <w:bookmarkStart w:id="14" w:name="_azmi7rp8aed" w:colFirst="0" w:colLast="0"/>
      <w:bookmarkEnd w:id="14"/>
      <w:r>
        <w:lastRenderedPageBreak/>
        <w:t>Read Ezekiel 38:18-23, 39:6-7</w:t>
      </w:r>
    </w:p>
    <w:p w14:paraId="48D0A4A7" w14:textId="77777777" w:rsidR="00402268" w:rsidRDefault="00000000">
      <w:r>
        <w:t>List out the events that occur to the earth during God’s intervention.</w:t>
      </w:r>
    </w:p>
    <w:tbl>
      <w:tblPr>
        <w:tblStyle w:val="afffb"/>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402268" w14:paraId="2A4C16C7"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74983A5" w14:textId="77777777" w:rsidR="00402268" w:rsidRDefault="00402268">
            <w:pPr>
              <w:widowControl w:val="0"/>
              <w:spacing w:before="0" w:after="0" w:line="240" w:lineRule="auto"/>
            </w:pPr>
          </w:p>
        </w:tc>
      </w:tr>
    </w:tbl>
    <w:p w14:paraId="44128EDC" w14:textId="77777777" w:rsidR="00402268" w:rsidRDefault="00000000">
      <w:r>
        <w:t xml:space="preserve">Off the top of your head, can you think of other verses in the bible that sound </w:t>
      </w:r>
      <w:proofErr w:type="gramStart"/>
      <w:r>
        <w:t>similar to</w:t>
      </w:r>
      <w:proofErr w:type="gramEnd"/>
      <w:r>
        <w:t xml:space="preserve"> this? </w:t>
      </w:r>
    </w:p>
    <w:tbl>
      <w:tblPr>
        <w:tblStyle w:val="afffc"/>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402268" w14:paraId="5D56AB5E"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6FF5B1A" w14:textId="77777777" w:rsidR="00402268" w:rsidRDefault="00402268">
            <w:pPr>
              <w:widowControl w:val="0"/>
              <w:spacing w:before="0" w:after="0" w:line="240" w:lineRule="auto"/>
            </w:pPr>
          </w:p>
        </w:tc>
      </w:tr>
    </w:tbl>
    <w:p w14:paraId="60F91475" w14:textId="77777777" w:rsidR="00402268" w:rsidRDefault="00000000">
      <w:pPr>
        <w:pStyle w:val="Heading2"/>
      </w:pPr>
      <w:bookmarkStart w:id="15" w:name="_clg3u95zgpe6" w:colFirst="0" w:colLast="0"/>
      <w:bookmarkEnd w:id="15"/>
      <w:r>
        <w:t>Read Psalm 83:9-10, Judges 5:4-5, 20-21</w:t>
      </w:r>
    </w:p>
    <w:p w14:paraId="4E92A824" w14:textId="77777777" w:rsidR="00402268" w:rsidRDefault="00000000">
      <w:r>
        <w:t xml:space="preserve">How does the Psalm 83 war end? </w:t>
      </w:r>
    </w:p>
    <w:tbl>
      <w:tblPr>
        <w:tblStyle w:val="afffd"/>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402268" w14:paraId="760A0D57"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B494C89" w14:textId="77777777" w:rsidR="00402268" w:rsidRDefault="00402268">
            <w:pPr>
              <w:widowControl w:val="0"/>
              <w:spacing w:before="0" w:after="0" w:line="240" w:lineRule="auto"/>
            </w:pPr>
          </w:p>
        </w:tc>
      </w:tr>
    </w:tbl>
    <w:p w14:paraId="7AAEC042" w14:textId="77777777" w:rsidR="00402268" w:rsidRDefault="00000000">
      <w:pPr>
        <w:pStyle w:val="Heading2"/>
      </w:pPr>
      <w:bookmarkStart w:id="16" w:name="_qkveyjsrpcvj" w:colFirst="0" w:colLast="0"/>
      <w:bookmarkEnd w:id="16"/>
      <w:r>
        <w:t>Read Isaiah 17</w:t>
      </w:r>
    </w:p>
    <w:p w14:paraId="1D129558" w14:textId="77777777" w:rsidR="00402268" w:rsidRDefault="00000000">
      <w:pPr>
        <w:pStyle w:val="Heading2"/>
        <w:rPr>
          <w:rFonts w:ascii="Lato" w:eastAsia="Lato" w:hAnsi="Lato" w:cs="Lato"/>
          <w:color w:val="000000"/>
          <w:sz w:val="22"/>
          <w:szCs w:val="22"/>
        </w:rPr>
      </w:pPr>
      <w:bookmarkStart w:id="17" w:name="_xhw3agp4v8zd" w:colFirst="0" w:colLast="0"/>
      <w:bookmarkEnd w:id="17"/>
      <w:r>
        <w:rPr>
          <w:rFonts w:ascii="Lato" w:eastAsia="Lato" w:hAnsi="Lato" w:cs="Lato"/>
          <w:color w:val="000000"/>
          <w:sz w:val="22"/>
          <w:szCs w:val="22"/>
        </w:rPr>
        <w:t xml:space="preserve">List out the events that are associated with the destruction of Damascus. </w:t>
      </w:r>
    </w:p>
    <w:tbl>
      <w:tblPr>
        <w:tblStyle w:val="afffe"/>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402268" w14:paraId="068C6484"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CF82410" w14:textId="77777777" w:rsidR="00402268" w:rsidRDefault="00402268">
            <w:pPr>
              <w:widowControl w:val="0"/>
              <w:spacing w:before="0" w:after="0" w:line="240" w:lineRule="auto"/>
            </w:pPr>
          </w:p>
        </w:tc>
      </w:tr>
    </w:tbl>
    <w:p w14:paraId="52F8C23E" w14:textId="77777777" w:rsidR="00402268" w:rsidRDefault="00000000">
      <w:r>
        <w:t xml:space="preserve">Are there similarities between these three prophetic passages? </w:t>
      </w:r>
    </w:p>
    <w:tbl>
      <w:tblPr>
        <w:tblStyle w:val="affff"/>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402268" w14:paraId="44FCD37C"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C409765" w14:textId="77777777" w:rsidR="00402268" w:rsidRDefault="00402268">
            <w:pPr>
              <w:widowControl w:val="0"/>
              <w:spacing w:before="0" w:after="0" w:line="240" w:lineRule="auto"/>
            </w:pPr>
          </w:p>
        </w:tc>
      </w:tr>
    </w:tbl>
    <w:p w14:paraId="324A1510" w14:textId="77777777" w:rsidR="00402268" w:rsidRDefault="00000000">
      <w:r>
        <w:t>Do you think these three prophetic passages are speaking of the same or similar events, or different events?</w:t>
      </w:r>
    </w:p>
    <w:tbl>
      <w:tblPr>
        <w:tblStyle w:val="affff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402268" w14:paraId="0A7EC650"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F16D88F" w14:textId="77777777" w:rsidR="00402268" w:rsidRDefault="00402268">
            <w:pPr>
              <w:widowControl w:val="0"/>
              <w:spacing w:before="0" w:after="0" w:line="240" w:lineRule="auto"/>
            </w:pPr>
          </w:p>
        </w:tc>
      </w:tr>
    </w:tbl>
    <w:p w14:paraId="3C8A8ECE" w14:textId="77777777" w:rsidR="00402268" w:rsidRDefault="00000000">
      <w:r>
        <w:t>Let’s try to find some of these events in Revelation, to see if they match up. One of the biggest things on that list is a massive earthquake. Not just any earthquake, but one that is so big that the entire world experiences it!</w:t>
      </w:r>
    </w:p>
    <w:p w14:paraId="2A9540F7" w14:textId="77777777" w:rsidR="00402268" w:rsidRDefault="00000000">
      <w:r>
        <w:t xml:space="preserve">Go to </w:t>
      </w:r>
      <w:hyperlink r:id="rId22">
        <w:r>
          <w:rPr>
            <w:color w:val="1155CC"/>
            <w:u w:val="single"/>
          </w:rPr>
          <w:t xml:space="preserve">Revelation </w:t>
        </w:r>
      </w:hyperlink>
      <w:r>
        <w:t xml:space="preserve">and find every reference to earthquakes. Are there any specific passages that pop out that may be related to this event? Remember the timing of certain earthquakes in Revelation might be associated with the Day of the Lord. Keep that in mind in terms of the timing of this war. </w:t>
      </w:r>
    </w:p>
    <w:tbl>
      <w:tblPr>
        <w:tblStyle w:val="affff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402268" w14:paraId="3FE259B7"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AEA0C30" w14:textId="77777777" w:rsidR="00402268" w:rsidRDefault="00402268">
            <w:pPr>
              <w:widowControl w:val="0"/>
              <w:spacing w:before="0" w:after="0" w:line="240" w:lineRule="auto"/>
            </w:pPr>
          </w:p>
        </w:tc>
      </w:tr>
    </w:tbl>
    <w:p w14:paraId="699897DF" w14:textId="77777777" w:rsidR="00402268" w:rsidRDefault="00000000">
      <w:r>
        <w:lastRenderedPageBreak/>
        <w:t xml:space="preserve">Did you find any verses that might sound like the Gog and Magog war? Do you know the approximate timing of those events in Revelation? </w:t>
      </w:r>
    </w:p>
    <w:tbl>
      <w:tblPr>
        <w:tblStyle w:val="affff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402268" w14:paraId="14D9034A"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E07306A" w14:textId="77777777" w:rsidR="00402268" w:rsidRDefault="00402268">
            <w:pPr>
              <w:widowControl w:val="0"/>
              <w:spacing w:before="0" w:after="0" w:line="240" w:lineRule="auto"/>
            </w:pPr>
          </w:p>
        </w:tc>
      </w:tr>
    </w:tbl>
    <w:p w14:paraId="645FEADF" w14:textId="77777777" w:rsidR="00402268" w:rsidRDefault="00000000">
      <w:r>
        <w:t xml:space="preserve">Here’s another effect: Ezekiel states that people will turn on each other and kill each other. Interesting! Can we find anything </w:t>
      </w:r>
      <w:proofErr w:type="gramStart"/>
      <w:r>
        <w:t>similar to</w:t>
      </w:r>
      <w:proofErr w:type="gramEnd"/>
      <w:r>
        <w:t xml:space="preserve"> that in Revelation? List the verses and possible timing of them. </w:t>
      </w:r>
    </w:p>
    <w:tbl>
      <w:tblPr>
        <w:tblStyle w:val="affff3"/>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402268" w14:paraId="130FF23A"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EC267AB" w14:textId="77777777" w:rsidR="00402268" w:rsidRDefault="00402268">
            <w:pPr>
              <w:widowControl w:val="0"/>
              <w:spacing w:before="0" w:after="0" w:line="240" w:lineRule="auto"/>
            </w:pPr>
          </w:p>
        </w:tc>
      </w:tr>
    </w:tbl>
    <w:p w14:paraId="65CC4C25" w14:textId="77777777" w:rsidR="00402268" w:rsidRDefault="00000000">
      <w:r>
        <w:t>How about hailstone, fire, and brimstones? List the potential verses and timing.</w:t>
      </w:r>
    </w:p>
    <w:tbl>
      <w:tblPr>
        <w:tblStyle w:val="affff4"/>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402268" w14:paraId="26E2584C"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99226AB" w14:textId="77777777" w:rsidR="00402268" w:rsidRDefault="00402268">
            <w:pPr>
              <w:widowControl w:val="0"/>
              <w:spacing w:before="0" w:after="0" w:line="240" w:lineRule="auto"/>
            </w:pPr>
          </w:p>
        </w:tc>
      </w:tr>
    </w:tbl>
    <w:p w14:paraId="54621DD8" w14:textId="77777777" w:rsidR="00402268" w:rsidRDefault="00000000">
      <w:r>
        <w:t xml:space="preserve">What did you find? Do any of the verses in Revelation remind you what is happening in Ezekiel, Psalm, or Isaiah? Do they seem linked? </w:t>
      </w:r>
    </w:p>
    <w:tbl>
      <w:tblPr>
        <w:tblStyle w:val="affff5"/>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402268" w14:paraId="078F1F9D"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31FD730" w14:textId="77777777" w:rsidR="00402268" w:rsidRDefault="00402268">
            <w:pPr>
              <w:widowControl w:val="0"/>
              <w:spacing w:before="0" w:after="0" w:line="240" w:lineRule="auto"/>
            </w:pPr>
          </w:p>
        </w:tc>
      </w:tr>
    </w:tbl>
    <w:p w14:paraId="18BC6EFA" w14:textId="77777777" w:rsidR="00402268" w:rsidRDefault="00000000">
      <w:r>
        <w:t xml:space="preserve">Let’s back up a little </w:t>
      </w:r>
      <w:proofErr w:type="gramStart"/>
      <w:r>
        <w:t>bit, and</w:t>
      </w:r>
      <w:proofErr w:type="gramEnd"/>
      <w:r>
        <w:t xml:space="preserve"> think about another event we haven’t searched for: war. Can you find any instances of war in Revelation? Do they sound familiar at all? </w:t>
      </w:r>
    </w:p>
    <w:tbl>
      <w:tblPr>
        <w:tblStyle w:val="affff6"/>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402268" w14:paraId="0CDD90F2"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FFA355B" w14:textId="77777777" w:rsidR="00402268" w:rsidRDefault="00402268">
            <w:pPr>
              <w:widowControl w:val="0"/>
              <w:spacing w:before="0" w:after="0" w:line="240" w:lineRule="auto"/>
            </w:pPr>
          </w:p>
        </w:tc>
      </w:tr>
    </w:tbl>
    <w:p w14:paraId="2B0E3FD3" w14:textId="77777777" w:rsidR="00402268" w:rsidRDefault="00000000">
      <w:r>
        <w:t xml:space="preserve">What if there are references to these things in Revelation, but they are using analogies for their words? For example, what if it is describing a war with a word that has nothing to do with war? </w:t>
      </w:r>
    </w:p>
    <w:p w14:paraId="5CB3460F" w14:textId="77777777" w:rsidR="00402268" w:rsidRDefault="00000000">
      <w:pPr>
        <w:pStyle w:val="Heading2"/>
      </w:pPr>
      <w:bookmarkStart w:id="18" w:name="_14e84c1k7vii" w:colFirst="0" w:colLast="0"/>
      <w:bookmarkEnd w:id="18"/>
      <w:r>
        <w:t>Read Revelation 12:2, Jeremiah 30:6-7</w:t>
      </w:r>
    </w:p>
    <w:p w14:paraId="6493A76E" w14:textId="77777777" w:rsidR="00402268" w:rsidRDefault="00000000">
      <w:r>
        <w:t>What is the travail/labor agony in this verse possibly talking about? Why are men in labor pain in Jeremiah? What could travail/labor pain/labor agony be a reference to?</w:t>
      </w:r>
    </w:p>
    <w:tbl>
      <w:tblPr>
        <w:tblStyle w:val="affff7"/>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402268" w14:paraId="66C0DB11"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F8B1C14" w14:textId="77777777" w:rsidR="00402268" w:rsidRDefault="00402268">
            <w:pPr>
              <w:widowControl w:val="0"/>
              <w:spacing w:before="0" w:after="0" w:line="240" w:lineRule="auto"/>
            </w:pPr>
          </w:p>
        </w:tc>
      </w:tr>
    </w:tbl>
    <w:p w14:paraId="0FA11709" w14:textId="77777777" w:rsidR="00402268" w:rsidRDefault="00000000">
      <w:r>
        <w:t xml:space="preserve">Is Revelation 12:2 also talking about a war? </w:t>
      </w:r>
    </w:p>
    <w:tbl>
      <w:tblPr>
        <w:tblStyle w:val="affff8"/>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402268" w14:paraId="62F4AB60"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1FD716A" w14:textId="77777777" w:rsidR="00402268" w:rsidRDefault="00402268">
            <w:pPr>
              <w:widowControl w:val="0"/>
              <w:spacing w:before="0" w:after="0" w:line="240" w:lineRule="auto"/>
            </w:pPr>
          </w:p>
        </w:tc>
      </w:tr>
    </w:tbl>
    <w:p w14:paraId="5F5F60BC" w14:textId="77777777" w:rsidR="00402268" w:rsidRDefault="00000000">
      <w:r>
        <w:t xml:space="preserve">Alright, let’s take a step back and collect our thoughts. Do you have an opinion of when the Ezekiel war may take place? Can you see how it may be related to other events? Where would you place it on the timeline? </w:t>
      </w:r>
    </w:p>
    <w:tbl>
      <w:tblPr>
        <w:tblStyle w:val="affff9"/>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402268" w14:paraId="7B60613B"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90EE47C" w14:textId="77777777" w:rsidR="00402268" w:rsidRDefault="00402268">
            <w:pPr>
              <w:widowControl w:val="0"/>
              <w:spacing w:before="0" w:after="0" w:line="240" w:lineRule="auto"/>
            </w:pPr>
          </w:p>
        </w:tc>
      </w:tr>
    </w:tbl>
    <w:p w14:paraId="3B7EFBC3" w14:textId="77777777" w:rsidR="00402268" w:rsidRDefault="00000000">
      <w:pPr>
        <w:pStyle w:val="Heading1"/>
      </w:pPr>
      <w:bookmarkStart w:id="19" w:name="_4b5hgj1ex1gi" w:colFirst="0" w:colLast="0"/>
      <w:bookmarkEnd w:id="19"/>
      <w:r>
        <w:t>Modern day and prophetic application of this war.</w:t>
      </w:r>
    </w:p>
    <w:p w14:paraId="118D2DE7" w14:textId="77777777" w:rsidR="00402268" w:rsidRDefault="00000000">
      <w:r>
        <w:t xml:space="preserve">This is one of those topics that is uncertain. However, hopefully we got a little closer to seeing how it may be interconnected to other events we already know or will learn about later in this study. Let’s take a moment to step out of the bible and look at current events, and see how these things may play out, or are currently playing out. </w:t>
      </w:r>
    </w:p>
    <w:p w14:paraId="7026A406" w14:textId="77777777" w:rsidR="00402268" w:rsidRDefault="00000000">
      <w:r>
        <w:t>Do we see any of these things happening? Are there current events in the world that indicate we are close to this? Does anything come to mind? Discuss with the group.</w:t>
      </w:r>
    </w:p>
    <w:tbl>
      <w:tblPr>
        <w:tblStyle w:val="affff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402268" w14:paraId="6CF6BE8A"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56F615C" w14:textId="77777777" w:rsidR="00402268" w:rsidRDefault="00402268">
            <w:pPr>
              <w:widowControl w:val="0"/>
              <w:spacing w:before="0" w:after="0" w:line="240" w:lineRule="auto"/>
            </w:pPr>
          </w:p>
        </w:tc>
      </w:tr>
    </w:tbl>
    <w:p w14:paraId="50F8B635" w14:textId="77777777" w:rsidR="00402268" w:rsidRDefault="00000000">
      <w:pPr>
        <w:pStyle w:val="Heading1"/>
        <w:ind w:right="990"/>
      </w:pPr>
      <w:bookmarkStart w:id="20" w:name="_kzr50v5gtl84" w:colFirst="0" w:colLast="0"/>
      <w:bookmarkEnd w:id="20"/>
      <w:r>
        <w:t>Final Thoughts</w:t>
      </w:r>
    </w:p>
    <w:p w14:paraId="7072F5AE" w14:textId="77777777" w:rsidR="00402268" w:rsidRDefault="00000000">
      <w:pPr>
        <w:ind w:right="990"/>
      </w:pPr>
      <w:r>
        <w:t xml:space="preserve">Tell me what you’ve learned in this study. Has this affected your thoughts on end-time eschatology? Are you comfortable with challenging what you think you know and re-examining your assumptions for the rest of eschatology? Do you agree or disagree with some of the things we focused on here? What are other questions or concerns that you have from this study? </w:t>
      </w:r>
    </w:p>
    <w:tbl>
      <w:tblPr>
        <w:tblStyle w:val="affffb"/>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402268" w14:paraId="3541C680"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547F9AB" w14:textId="77777777" w:rsidR="00402268" w:rsidRDefault="00402268">
            <w:pPr>
              <w:widowControl w:val="0"/>
              <w:spacing w:before="0" w:after="0" w:line="240" w:lineRule="auto"/>
            </w:pPr>
          </w:p>
        </w:tc>
      </w:tr>
    </w:tbl>
    <w:p w14:paraId="3768EAE0" w14:textId="77777777" w:rsidR="00402268" w:rsidRDefault="00000000">
      <w:pPr>
        <w:ind w:right="990"/>
      </w:pPr>
      <w:r>
        <w:t xml:space="preserve">Before we move into the next part of this study, I want you to stop and think about all the things we’ve learned so far. You might have kept your original opinion after the studies, or changed your mind, or maybe now you’re super confused and need to rethink everything. To try to create a visual for yourself, I’ve included a potential timeline. I did not include many significant or controversial items on the base of this timeline, just the most foundational pieces everyone can agree on. </w:t>
      </w:r>
    </w:p>
    <w:p w14:paraId="4F076D10" w14:textId="77777777" w:rsidR="00402268" w:rsidRDefault="00000000">
      <w:pPr>
        <w:ind w:right="990"/>
      </w:pPr>
      <w:r>
        <w:t xml:space="preserve">What I want you to do is to go through the items listed, and assign them a place on the timeline, which are labeled with letters (a, b, c, </w:t>
      </w:r>
      <w:proofErr w:type="spellStart"/>
      <w:r>
        <w:t>etc</w:t>
      </w:r>
      <w:proofErr w:type="spellEnd"/>
      <w:r>
        <w:t xml:space="preserve">…)  You don’t need to use every letter, you may also use letters more than once, and you may also assign an “N/A” or leave blank on any term that doesn’t fit your end time story anymore or if you’re still unsure. Keep this in mind, because as we move into Revelation, we will be adding </w:t>
      </w:r>
      <w:proofErr w:type="gramStart"/>
      <w:r>
        <w:t>more and more</w:t>
      </w:r>
      <w:proofErr w:type="gramEnd"/>
      <w:r>
        <w:t xml:space="preserve"> to this timeline. </w:t>
      </w:r>
    </w:p>
    <w:p w14:paraId="6AEFE8E9" w14:textId="2ADD37FC" w:rsidR="00402268" w:rsidRDefault="00B03EBD">
      <w:pPr>
        <w:ind w:right="990"/>
        <w:jc w:val="center"/>
      </w:pPr>
      <w:r w:rsidRPr="00B03EBD">
        <w:lastRenderedPageBreak/>
        <w:drawing>
          <wp:inline distT="0" distB="0" distL="0" distR="0" wp14:anchorId="03B98416" wp14:editId="3E731561">
            <wp:extent cx="6442710" cy="2110401"/>
            <wp:effectExtent l="0" t="0" r="0" b="4445"/>
            <wp:docPr id="67321959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3219591" name=""/>
                    <pic:cNvPicPr/>
                  </pic:nvPicPr>
                  <pic:blipFill>
                    <a:blip r:embed="rId23"/>
                    <a:stretch>
                      <a:fillRect/>
                    </a:stretch>
                  </pic:blipFill>
                  <pic:spPr>
                    <a:xfrm>
                      <a:off x="0" y="0"/>
                      <a:ext cx="6456709" cy="2114987"/>
                    </a:xfrm>
                    <a:prstGeom prst="rect">
                      <a:avLst/>
                    </a:prstGeom>
                  </pic:spPr>
                </pic:pic>
              </a:graphicData>
            </a:graphic>
          </wp:inline>
        </w:drawing>
      </w:r>
    </w:p>
    <w:p w14:paraId="10C71448" w14:textId="77777777" w:rsidR="00402268" w:rsidRDefault="00402268">
      <w:pPr>
        <w:ind w:right="990"/>
      </w:pPr>
    </w:p>
    <w:tbl>
      <w:tblPr>
        <w:tblStyle w:val="affffc"/>
        <w:tblW w:w="5430" w:type="dxa"/>
        <w:jc w:val="center"/>
        <w:tblInd w:w="0"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tblLayout w:type="fixed"/>
        <w:tblLook w:val="0600" w:firstRow="0" w:lastRow="0" w:firstColumn="0" w:lastColumn="0" w:noHBand="1" w:noVBand="1"/>
      </w:tblPr>
      <w:tblGrid>
        <w:gridCol w:w="720"/>
        <w:gridCol w:w="4710"/>
      </w:tblGrid>
      <w:tr w:rsidR="00402268" w14:paraId="0B4C5901" w14:textId="77777777">
        <w:trPr>
          <w:trHeight w:val="720"/>
          <w:jc w:val="center"/>
        </w:trPr>
        <w:tc>
          <w:tcPr>
            <w:tcW w:w="720" w:type="dxa"/>
            <w:tcBorders>
              <w:top w:val="single" w:sz="8" w:space="0" w:color="D9D9D9"/>
              <w:left w:val="single" w:sz="8" w:space="0" w:color="D9D9D9"/>
              <w:bottom w:val="single" w:sz="8" w:space="0" w:color="D9D9D9"/>
              <w:right w:val="single" w:sz="8" w:space="0" w:color="D9D9D9"/>
            </w:tcBorders>
            <w:tcMar>
              <w:top w:w="0" w:type="dxa"/>
              <w:left w:w="0" w:type="dxa"/>
              <w:bottom w:w="0" w:type="dxa"/>
              <w:right w:w="0" w:type="dxa"/>
            </w:tcMar>
            <w:vAlign w:val="center"/>
          </w:tcPr>
          <w:p w14:paraId="4061B558" w14:textId="77777777" w:rsidR="00402268" w:rsidRDefault="00402268">
            <w:pPr>
              <w:widowControl w:val="0"/>
              <w:pBdr>
                <w:top w:val="nil"/>
                <w:left w:val="nil"/>
                <w:bottom w:val="nil"/>
                <w:right w:val="nil"/>
                <w:between w:val="nil"/>
              </w:pBdr>
              <w:spacing w:before="0" w:after="0" w:line="240" w:lineRule="auto"/>
              <w:jc w:val="center"/>
              <w:rPr>
                <w:rFonts w:ascii="Barlow" w:eastAsia="Barlow" w:hAnsi="Barlow" w:cs="Barlow"/>
                <w:b/>
                <w:bCs/>
                <w:color w:val="FF0000"/>
                <w:sz w:val="28"/>
                <w:szCs w:val="28"/>
              </w:rPr>
            </w:pPr>
          </w:p>
        </w:tc>
        <w:tc>
          <w:tcPr>
            <w:tcW w:w="4710" w:type="dxa"/>
            <w:tcBorders>
              <w:left w:val="single" w:sz="8" w:space="0" w:color="D9D9D9"/>
            </w:tcBorders>
            <w:tcMar>
              <w:top w:w="144" w:type="dxa"/>
              <w:left w:w="144" w:type="dxa"/>
              <w:bottom w:w="144" w:type="dxa"/>
              <w:right w:w="144" w:type="dxa"/>
            </w:tcMar>
            <w:vAlign w:val="center"/>
          </w:tcPr>
          <w:p w14:paraId="7F76CABB" w14:textId="77777777" w:rsidR="00402268" w:rsidRDefault="00000000">
            <w:pPr>
              <w:widowControl w:val="0"/>
              <w:pBdr>
                <w:top w:val="nil"/>
                <w:left w:val="nil"/>
                <w:bottom w:val="nil"/>
                <w:right w:val="nil"/>
                <w:between w:val="nil"/>
              </w:pBdr>
              <w:spacing w:before="0" w:after="0" w:line="240" w:lineRule="auto"/>
            </w:pPr>
            <w:r>
              <w:t>The 7-Year Tribulation</w:t>
            </w:r>
          </w:p>
        </w:tc>
      </w:tr>
      <w:tr w:rsidR="00402268" w14:paraId="0CEEBD38" w14:textId="77777777">
        <w:trPr>
          <w:trHeight w:val="720"/>
          <w:jc w:val="center"/>
        </w:trPr>
        <w:tc>
          <w:tcPr>
            <w:tcW w:w="720" w:type="dxa"/>
            <w:tcBorders>
              <w:top w:val="single" w:sz="8" w:space="0" w:color="D9D9D9"/>
              <w:left w:val="single" w:sz="8" w:space="0" w:color="D9D9D9"/>
              <w:bottom w:val="single" w:sz="8" w:space="0" w:color="D9D9D9"/>
              <w:right w:val="single" w:sz="8" w:space="0" w:color="D9D9D9"/>
            </w:tcBorders>
            <w:tcMar>
              <w:top w:w="0" w:type="dxa"/>
              <w:left w:w="0" w:type="dxa"/>
              <w:bottom w:w="0" w:type="dxa"/>
              <w:right w:w="0" w:type="dxa"/>
            </w:tcMar>
            <w:vAlign w:val="center"/>
          </w:tcPr>
          <w:p w14:paraId="0AFF3297" w14:textId="77777777" w:rsidR="00402268" w:rsidRDefault="00402268">
            <w:pPr>
              <w:widowControl w:val="0"/>
              <w:pBdr>
                <w:top w:val="nil"/>
                <w:left w:val="nil"/>
                <w:bottom w:val="nil"/>
                <w:right w:val="nil"/>
                <w:between w:val="nil"/>
              </w:pBdr>
              <w:spacing w:before="0" w:after="0" w:line="240" w:lineRule="auto"/>
              <w:jc w:val="center"/>
              <w:rPr>
                <w:rFonts w:ascii="Barlow" w:eastAsia="Barlow" w:hAnsi="Barlow" w:cs="Barlow"/>
                <w:b/>
                <w:bCs/>
                <w:color w:val="FF0000"/>
                <w:sz w:val="28"/>
                <w:szCs w:val="28"/>
              </w:rPr>
            </w:pPr>
          </w:p>
        </w:tc>
        <w:tc>
          <w:tcPr>
            <w:tcW w:w="4710" w:type="dxa"/>
            <w:tcBorders>
              <w:left w:val="single" w:sz="8" w:space="0" w:color="D9D9D9"/>
            </w:tcBorders>
            <w:tcMar>
              <w:top w:w="144" w:type="dxa"/>
              <w:left w:w="144" w:type="dxa"/>
              <w:bottom w:w="144" w:type="dxa"/>
              <w:right w:w="144" w:type="dxa"/>
            </w:tcMar>
            <w:vAlign w:val="center"/>
          </w:tcPr>
          <w:p w14:paraId="7B44794F" w14:textId="77777777" w:rsidR="00402268" w:rsidRDefault="00000000">
            <w:pPr>
              <w:widowControl w:val="0"/>
              <w:pBdr>
                <w:top w:val="nil"/>
                <w:left w:val="nil"/>
                <w:bottom w:val="nil"/>
                <w:right w:val="nil"/>
                <w:between w:val="nil"/>
              </w:pBdr>
              <w:spacing w:before="0" w:after="0" w:line="240" w:lineRule="auto"/>
            </w:pPr>
            <w:r>
              <w:t>The Tribulation</w:t>
            </w:r>
          </w:p>
        </w:tc>
      </w:tr>
      <w:tr w:rsidR="00402268" w14:paraId="7161B142" w14:textId="77777777">
        <w:trPr>
          <w:trHeight w:val="720"/>
          <w:jc w:val="center"/>
        </w:trPr>
        <w:tc>
          <w:tcPr>
            <w:tcW w:w="720" w:type="dxa"/>
            <w:tcBorders>
              <w:top w:val="single" w:sz="8" w:space="0" w:color="D9D9D9"/>
              <w:left w:val="single" w:sz="8" w:space="0" w:color="D9D9D9"/>
              <w:bottom w:val="single" w:sz="8" w:space="0" w:color="D9D9D9"/>
              <w:right w:val="single" w:sz="8" w:space="0" w:color="D9D9D9"/>
            </w:tcBorders>
            <w:tcMar>
              <w:top w:w="0" w:type="dxa"/>
              <w:left w:w="0" w:type="dxa"/>
              <w:bottom w:w="0" w:type="dxa"/>
              <w:right w:w="0" w:type="dxa"/>
            </w:tcMar>
            <w:vAlign w:val="center"/>
          </w:tcPr>
          <w:p w14:paraId="3DDDC803" w14:textId="77777777" w:rsidR="00402268" w:rsidRDefault="00402268">
            <w:pPr>
              <w:widowControl w:val="0"/>
              <w:pBdr>
                <w:top w:val="nil"/>
                <w:left w:val="nil"/>
                <w:bottom w:val="nil"/>
                <w:right w:val="nil"/>
                <w:between w:val="nil"/>
              </w:pBdr>
              <w:spacing w:before="0" w:after="0" w:line="240" w:lineRule="auto"/>
              <w:jc w:val="center"/>
              <w:rPr>
                <w:rFonts w:ascii="Barlow" w:eastAsia="Barlow" w:hAnsi="Barlow" w:cs="Barlow"/>
                <w:b/>
                <w:bCs/>
                <w:color w:val="FF0000"/>
                <w:sz w:val="28"/>
                <w:szCs w:val="28"/>
              </w:rPr>
            </w:pPr>
          </w:p>
        </w:tc>
        <w:tc>
          <w:tcPr>
            <w:tcW w:w="4710" w:type="dxa"/>
            <w:tcBorders>
              <w:left w:val="single" w:sz="8" w:space="0" w:color="D9D9D9"/>
            </w:tcBorders>
            <w:tcMar>
              <w:top w:w="144" w:type="dxa"/>
              <w:left w:w="144" w:type="dxa"/>
              <w:bottom w:w="144" w:type="dxa"/>
              <w:right w:w="144" w:type="dxa"/>
            </w:tcMar>
            <w:vAlign w:val="center"/>
          </w:tcPr>
          <w:p w14:paraId="004EFD8D" w14:textId="77777777" w:rsidR="00402268" w:rsidRDefault="00000000">
            <w:pPr>
              <w:widowControl w:val="0"/>
              <w:pBdr>
                <w:top w:val="nil"/>
                <w:left w:val="nil"/>
                <w:bottom w:val="nil"/>
                <w:right w:val="nil"/>
                <w:between w:val="nil"/>
              </w:pBdr>
              <w:spacing w:before="0" w:after="0" w:line="240" w:lineRule="auto"/>
            </w:pPr>
            <w:r>
              <w:t>tribulation of those days</w:t>
            </w:r>
          </w:p>
        </w:tc>
      </w:tr>
      <w:tr w:rsidR="00402268" w14:paraId="067EAD9C" w14:textId="77777777">
        <w:trPr>
          <w:trHeight w:val="720"/>
          <w:jc w:val="center"/>
        </w:trPr>
        <w:tc>
          <w:tcPr>
            <w:tcW w:w="720" w:type="dxa"/>
            <w:tcBorders>
              <w:top w:val="single" w:sz="8" w:space="0" w:color="D9D9D9"/>
              <w:left w:val="single" w:sz="8" w:space="0" w:color="D9D9D9"/>
              <w:bottom w:val="single" w:sz="8" w:space="0" w:color="D9D9D9"/>
              <w:right w:val="single" w:sz="8" w:space="0" w:color="D9D9D9"/>
            </w:tcBorders>
            <w:tcMar>
              <w:top w:w="0" w:type="dxa"/>
              <w:left w:w="0" w:type="dxa"/>
              <w:bottom w:w="0" w:type="dxa"/>
              <w:right w:w="0" w:type="dxa"/>
            </w:tcMar>
            <w:vAlign w:val="center"/>
          </w:tcPr>
          <w:p w14:paraId="4BDA232B" w14:textId="77777777" w:rsidR="00402268" w:rsidRDefault="00402268">
            <w:pPr>
              <w:widowControl w:val="0"/>
              <w:pBdr>
                <w:top w:val="nil"/>
                <w:left w:val="nil"/>
                <w:bottom w:val="nil"/>
                <w:right w:val="nil"/>
                <w:between w:val="nil"/>
              </w:pBdr>
              <w:spacing w:before="0" w:after="0" w:line="240" w:lineRule="auto"/>
              <w:jc w:val="center"/>
              <w:rPr>
                <w:rFonts w:ascii="Barlow" w:eastAsia="Barlow" w:hAnsi="Barlow" w:cs="Barlow"/>
                <w:b/>
                <w:bCs/>
                <w:color w:val="FF0000"/>
                <w:sz w:val="28"/>
                <w:szCs w:val="28"/>
              </w:rPr>
            </w:pPr>
          </w:p>
        </w:tc>
        <w:tc>
          <w:tcPr>
            <w:tcW w:w="4710" w:type="dxa"/>
            <w:tcBorders>
              <w:left w:val="single" w:sz="8" w:space="0" w:color="D9D9D9"/>
            </w:tcBorders>
            <w:tcMar>
              <w:top w:w="144" w:type="dxa"/>
              <w:left w:w="144" w:type="dxa"/>
              <w:bottom w:w="144" w:type="dxa"/>
              <w:right w:w="144" w:type="dxa"/>
            </w:tcMar>
            <w:vAlign w:val="center"/>
          </w:tcPr>
          <w:p w14:paraId="0A8409F5" w14:textId="77777777" w:rsidR="00402268" w:rsidRDefault="00000000">
            <w:pPr>
              <w:widowControl w:val="0"/>
              <w:pBdr>
                <w:top w:val="nil"/>
                <w:left w:val="nil"/>
                <w:bottom w:val="nil"/>
                <w:right w:val="nil"/>
                <w:between w:val="nil"/>
              </w:pBdr>
              <w:spacing w:before="0" w:after="0" w:line="240" w:lineRule="auto"/>
            </w:pPr>
            <w:r>
              <w:t>The Great Tribulation</w:t>
            </w:r>
          </w:p>
        </w:tc>
      </w:tr>
      <w:tr w:rsidR="00402268" w14:paraId="03ABEBF0" w14:textId="77777777">
        <w:trPr>
          <w:trHeight w:val="720"/>
          <w:jc w:val="center"/>
        </w:trPr>
        <w:tc>
          <w:tcPr>
            <w:tcW w:w="720" w:type="dxa"/>
            <w:tcBorders>
              <w:top w:val="single" w:sz="8" w:space="0" w:color="D9D9D9"/>
              <w:left w:val="single" w:sz="8" w:space="0" w:color="D9D9D9"/>
              <w:bottom w:val="single" w:sz="8" w:space="0" w:color="D9D9D9"/>
              <w:right w:val="single" w:sz="8" w:space="0" w:color="D9D9D9"/>
            </w:tcBorders>
            <w:tcMar>
              <w:top w:w="0" w:type="dxa"/>
              <w:left w:w="0" w:type="dxa"/>
              <w:bottom w:w="0" w:type="dxa"/>
              <w:right w:w="0" w:type="dxa"/>
            </w:tcMar>
            <w:vAlign w:val="center"/>
          </w:tcPr>
          <w:p w14:paraId="44D6F697" w14:textId="77777777" w:rsidR="00402268" w:rsidRDefault="00402268">
            <w:pPr>
              <w:widowControl w:val="0"/>
              <w:pBdr>
                <w:top w:val="nil"/>
                <w:left w:val="nil"/>
                <w:bottom w:val="nil"/>
                <w:right w:val="nil"/>
                <w:between w:val="nil"/>
              </w:pBdr>
              <w:spacing w:before="0" w:after="0" w:line="240" w:lineRule="auto"/>
              <w:jc w:val="center"/>
              <w:rPr>
                <w:rFonts w:ascii="Barlow" w:eastAsia="Barlow" w:hAnsi="Barlow" w:cs="Barlow"/>
                <w:b/>
                <w:bCs/>
                <w:color w:val="FF0000"/>
                <w:sz w:val="28"/>
                <w:szCs w:val="28"/>
              </w:rPr>
            </w:pPr>
          </w:p>
        </w:tc>
        <w:tc>
          <w:tcPr>
            <w:tcW w:w="4710" w:type="dxa"/>
            <w:tcBorders>
              <w:left w:val="single" w:sz="8" w:space="0" w:color="D9D9D9"/>
            </w:tcBorders>
            <w:tcMar>
              <w:top w:w="144" w:type="dxa"/>
              <w:left w:w="144" w:type="dxa"/>
              <w:bottom w:w="144" w:type="dxa"/>
              <w:right w:w="144" w:type="dxa"/>
            </w:tcMar>
            <w:vAlign w:val="center"/>
          </w:tcPr>
          <w:p w14:paraId="05BECC2F" w14:textId="77777777" w:rsidR="00402268" w:rsidRDefault="00000000">
            <w:pPr>
              <w:widowControl w:val="0"/>
              <w:pBdr>
                <w:top w:val="nil"/>
                <w:left w:val="nil"/>
                <w:bottom w:val="nil"/>
                <w:right w:val="nil"/>
                <w:between w:val="nil"/>
              </w:pBdr>
              <w:spacing w:before="0" w:after="0" w:line="240" w:lineRule="auto"/>
            </w:pPr>
            <w:r>
              <w:t>Daniel’s 70th Week</w:t>
            </w:r>
          </w:p>
        </w:tc>
      </w:tr>
      <w:tr w:rsidR="00402268" w14:paraId="66A65778" w14:textId="77777777">
        <w:trPr>
          <w:trHeight w:val="720"/>
          <w:jc w:val="center"/>
        </w:trPr>
        <w:tc>
          <w:tcPr>
            <w:tcW w:w="720" w:type="dxa"/>
            <w:tcBorders>
              <w:top w:val="single" w:sz="8" w:space="0" w:color="D9D9D9"/>
              <w:left w:val="single" w:sz="8" w:space="0" w:color="D9D9D9"/>
              <w:bottom w:val="single" w:sz="8" w:space="0" w:color="D9D9D9"/>
              <w:right w:val="single" w:sz="8" w:space="0" w:color="D9D9D9"/>
            </w:tcBorders>
            <w:tcMar>
              <w:top w:w="0" w:type="dxa"/>
              <w:left w:w="0" w:type="dxa"/>
              <w:bottom w:w="0" w:type="dxa"/>
              <w:right w:w="0" w:type="dxa"/>
            </w:tcMar>
            <w:vAlign w:val="center"/>
          </w:tcPr>
          <w:p w14:paraId="758706E3" w14:textId="77777777" w:rsidR="00402268" w:rsidRDefault="00402268">
            <w:pPr>
              <w:widowControl w:val="0"/>
              <w:pBdr>
                <w:top w:val="nil"/>
                <w:left w:val="nil"/>
                <w:bottom w:val="nil"/>
                <w:right w:val="nil"/>
                <w:between w:val="nil"/>
              </w:pBdr>
              <w:spacing w:before="0" w:after="0" w:line="240" w:lineRule="auto"/>
              <w:jc w:val="center"/>
              <w:rPr>
                <w:rFonts w:ascii="Barlow" w:eastAsia="Barlow" w:hAnsi="Barlow" w:cs="Barlow"/>
                <w:b/>
                <w:bCs/>
                <w:color w:val="FF0000"/>
                <w:sz w:val="28"/>
                <w:szCs w:val="28"/>
              </w:rPr>
            </w:pPr>
          </w:p>
        </w:tc>
        <w:tc>
          <w:tcPr>
            <w:tcW w:w="4710" w:type="dxa"/>
            <w:tcBorders>
              <w:left w:val="single" w:sz="8" w:space="0" w:color="D9D9D9"/>
            </w:tcBorders>
            <w:tcMar>
              <w:top w:w="144" w:type="dxa"/>
              <w:left w:w="144" w:type="dxa"/>
              <w:bottom w:w="144" w:type="dxa"/>
              <w:right w:w="144" w:type="dxa"/>
            </w:tcMar>
            <w:vAlign w:val="center"/>
          </w:tcPr>
          <w:p w14:paraId="58203537" w14:textId="77777777" w:rsidR="00402268" w:rsidRDefault="00000000">
            <w:pPr>
              <w:widowControl w:val="0"/>
              <w:pBdr>
                <w:top w:val="nil"/>
                <w:left w:val="nil"/>
                <w:bottom w:val="nil"/>
                <w:right w:val="nil"/>
                <w:between w:val="nil"/>
              </w:pBdr>
              <w:spacing w:before="0" w:after="0" w:line="240" w:lineRule="auto"/>
            </w:pPr>
            <w:r>
              <w:t>The Last Half of Daniel’s 70th Week</w:t>
            </w:r>
          </w:p>
        </w:tc>
      </w:tr>
      <w:tr w:rsidR="00402268" w14:paraId="1E89640E" w14:textId="77777777">
        <w:trPr>
          <w:trHeight w:val="720"/>
          <w:jc w:val="center"/>
        </w:trPr>
        <w:tc>
          <w:tcPr>
            <w:tcW w:w="720" w:type="dxa"/>
            <w:tcBorders>
              <w:top w:val="single" w:sz="8" w:space="0" w:color="D9D9D9"/>
              <w:left w:val="single" w:sz="8" w:space="0" w:color="D9D9D9"/>
              <w:bottom w:val="single" w:sz="8" w:space="0" w:color="D9D9D9"/>
              <w:right w:val="single" w:sz="8" w:space="0" w:color="D9D9D9"/>
            </w:tcBorders>
            <w:tcMar>
              <w:top w:w="0" w:type="dxa"/>
              <w:left w:w="0" w:type="dxa"/>
              <w:bottom w:w="0" w:type="dxa"/>
              <w:right w:w="0" w:type="dxa"/>
            </w:tcMar>
            <w:vAlign w:val="center"/>
          </w:tcPr>
          <w:p w14:paraId="1676844B" w14:textId="77777777" w:rsidR="00402268" w:rsidRDefault="00402268">
            <w:pPr>
              <w:widowControl w:val="0"/>
              <w:pBdr>
                <w:top w:val="nil"/>
                <w:left w:val="nil"/>
                <w:bottom w:val="nil"/>
                <w:right w:val="nil"/>
                <w:between w:val="nil"/>
              </w:pBdr>
              <w:spacing w:before="0" w:after="0" w:line="240" w:lineRule="auto"/>
              <w:jc w:val="center"/>
              <w:rPr>
                <w:rFonts w:ascii="Barlow" w:eastAsia="Barlow" w:hAnsi="Barlow" w:cs="Barlow"/>
                <w:b/>
                <w:bCs/>
                <w:color w:val="FF0000"/>
                <w:sz w:val="28"/>
                <w:szCs w:val="28"/>
              </w:rPr>
            </w:pPr>
          </w:p>
        </w:tc>
        <w:tc>
          <w:tcPr>
            <w:tcW w:w="4710" w:type="dxa"/>
            <w:tcBorders>
              <w:left w:val="single" w:sz="8" w:space="0" w:color="D9D9D9"/>
            </w:tcBorders>
            <w:tcMar>
              <w:top w:w="144" w:type="dxa"/>
              <w:left w:w="144" w:type="dxa"/>
              <w:bottom w:w="144" w:type="dxa"/>
              <w:right w:w="144" w:type="dxa"/>
            </w:tcMar>
            <w:vAlign w:val="center"/>
          </w:tcPr>
          <w:p w14:paraId="5BBDE1B9" w14:textId="77777777" w:rsidR="00402268" w:rsidRDefault="00000000">
            <w:pPr>
              <w:widowControl w:val="0"/>
              <w:pBdr>
                <w:top w:val="nil"/>
                <w:left w:val="nil"/>
                <w:bottom w:val="nil"/>
                <w:right w:val="nil"/>
                <w:between w:val="nil"/>
              </w:pBdr>
              <w:spacing w:before="0" w:after="0" w:line="240" w:lineRule="auto"/>
            </w:pPr>
            <w:r>
              <w:t>Day of the Lord</w:t>
            </w:r>
          </w:p>
        </w:tc>
      </w:tr>
      <w:tr w:rsidR="00402268" w14:paraId="2FE0D1F9" w14:textId="77777777">
        <w:trPr>
          <w:trHeight w:val="720"/>
          <w:jc w:val="center"/>
        </w:trPr>
        <w:tc>
          <w:tcPr>
            <w:tcW w:w="720" w:type="dxa"/>
            <w:tcBorders>
              <w:top w:val="single" w:sz="8" w:space="0" w:color="D9D9D9"/>
              <w:left w:val="single" w:sz="8" w:space="0" w:color="D9D9D9"/>
              <w:bottom w:val="single" w:sz="8" w:space="0" w:color="D9D9D9"/>
              <w:right w:val="single" w:sz="8" w:space="0" w:color="D9D9D9"/>
            </w:tcBorders>
            <w:tcMar>
              <w:top w:w="0" w:type="dxa"/>
              <w:left w:w="0" w:type="dxa"/>
              <w:bottom w:w="0" w:type="dxa"/>
              <w:right w:w="0" w:type="dxa"/>
            </w:tcMar>
            <w:vAlign w:val="center"/>
          </w:tcPr>
          <w:p w14:paraId="17D02B81" w14:textId="77777777" w:rsidR="00402268" w:rsidRDefault="00402268">
            <w:pPr>
              <w:widowControl w:val="0"/>
              <w:pBdr>
                <w:top w:val="nil"/>
                <w:left w:val="nil"/>
                <w:bottom w:val="nil"/>
                <w:right w:val="nil"/>
                <w:between w:val="nil"/>
              </w:pBdr>
              <w:spacing w:before="0" w:after="0" w:line="240" w:lineRule="auto"/>
              <w:jc w:val="center"/>
              <w:rPr>
                <w:rFonts w:ascii="Barlow" w:eastAsia="Barlow" w:hAnsi="Barlow" w:cs="Barlow"/>
                <w:b/>
                <w:bCs/>
                <w:color w:val="FF0000"/>
                <w:sz w:val="28"/>
                <w:szCs w:val="28"/>
              </w:rPr>
            </w:pPr>
          </w:p>
        </w:tc>
        <w:tc>
          <w:tcPr>
            <w:tcW w:w="4710" w:type="dxa"/>
            <w:tcBorders>
              <w:left w:val="single" w:sz="8" w:space="0" w:color="D9D9D9"/>
            </w:tcBorders>
            <w:tcMar>
              <w:top w:w="144" w:type="dxa"/>
              <w:left w:w="144" w:type="dxa"/>
              <w:bottom w:w="144" w:type="dxa"/>
              <w:right w:w="144" w:type="dxa"/>
            </w:tcMar>
            <w:vAlign w:val="center"/>
          </w:tcPr>
          <w:p w14:paraId="2821B31B" w14:textId="77777777" w:rsidR="00402268" w:rsidRDefault="00000000">
            <w:pPr>
              <w:widowControl w:val="0"/>
              <w:pBdr>
                <w:top w:val="nil"/>
                <w:left w:val="nil"/>
                <w:bottom w:val="nil"/>
                <w:right w:val="nil"/>
                <w:between w:val="nil"/>
              </w:pBdr>
              <w:spacing w:before="0" w:after="0" w:line="240" w:lineRule="auto"/>
            </w:pPr>
            <w:r>
              <w:t>Wrath of God</w:t>
            </w:r>
          </w:p>
        </w:tc>
      </w:tr>
      <w:tr w:rsidR="00402268" w14:paraId="3D2602A8" w14:textId="77777777">
        <w:trPr>
          <w:trHeight w:val="720"/>
          <w:jc w:val="center"/>
        </w:trPr>
        <w:tc>
          <w:tcPr>
            <w:tcW w:w="720" w:type="dxa"/>
            <w:tcBorders>
              <w:top w:val="single" w:sz="8" w:space="0" w:color="D9D9D9"/>
              <w:left w:val="single" w:sz="8" w:space="0" w:color="D9D9D9"/>
              <w:bottom w:val="single" w:sz="8" w:space="0" w:color="D9D9D9"/>
              <w:right w:val="single" w:sz="8" w:space="0" w:color="D9D9D9"/>
            </w:tcBorders>
            <w:tcMar>
              <w:top w:w="0" w:type="dxa"/>
              <w:left w:w="0" w:type="dxa"/>
              <w:bottom w:w="0" w:type="dxa"/>
              <w:right w:w="0" w:type="dxa"/>
            </w:tcMar>
            <w:vAlign w:val="center"/>
          </w:tcPr>
          <w:p w14:paraId="5EE41C04" w14:textId="77777777" w:rsidR="00402268" w:rsidRDefault="00402268">
            <w:pPr>
              <w:widowControl w:val="0"/>
              <w:pBdr>
                <w:top w:val="nil"/>
                <w:left w:val="nil"/>
                <w:bottom w:val="nil"/>
                <w:right w:val="nil"/>
                <w:between w:val="nil"/>
              </w:pBdr>
              <w:spacing w:before="0" w:after="0" w:line="240" w:lineRule="auto"/>
              <w:jc w:val="center"/>
              <w:rPr>
                <w:rFonts w:ascii="Barlow" w:eastAsia="Barlow" w:hAnsi="Barlow" w:cs="Barlow"/>
                <w:b/>
                <w:bCs/>
                <w:color w:val="FF0000"/>
                <w:sz w:val="28"/>
                <w:szCs w:val="28"/>
              </w:rPr>
            </w:pPr>
          </w:p>
        </w:tc>
        <w:tc>
          <w:tcPr>
            <w:tcW w:w="4710" w:type="dxa"/>
            <w:tcBorders>
              <w:left w:val="single" w:sz="8" w:space="0" w:color="D9D9D9"/>
            </w:tcBorders>
            <w:tcMar>
              <w:top w:w="144" w:type="dxa"/>
              <w:left w:w="144" w:type="dxa"/>
              <w:bottom w:w="144" w:type="dxa"/>
              <w:right w:w="144" w:type="dxa"/>
            </w:tcMar>
            <w:vAlign w:val="center"/>
          </w:tcPr>
          <w:p w14:paraId="7013A822" w14:textId="77777777" w:rsidR="00402268" w:rsidRDefault="00000000">
            <w:pPr>
              <w:widowControl w:val="0"/>
              <w:pBdr>
                <w:top w:val="nil"/>
                <w:left w:val="nil"/>
                <w:bottom w:val="nil"/>
                <w:right w:val="nil"/>
                <w:between w:val="nil"/>
              </w:pBdr>
              <w:spacing w:before="0" w:after="0" w:line="240" w:lineRule="auto"/>
            </w:pPr>
            <w:r>
              <w:t>Jacob’s Trouble</w:t>
            </w:r>
          </w:p>
        </w:tc>
      </w:tr>
      <w:tr w:rsidR="00402268" w14:paraId="2A73CD9F" w14:textId="77777777">
        <w:trPr>
          <w:trHeight w:val="720"/>
          <w:jc w:val="center"/>
        </w:trPr>
        <w:tc>
          <w:tcPr>
            <w:tcW w:w="720" w:type="dxa"/>
            <w:tcBorders>
              <w:top w:val="single" w:sz="8" w:space="0" w:color="D9D9D9"/>
              <w:left w:val="single" w:sz="8" w:space="0" w:color="D9D9D9"/>
              <w:bottom w:val="single" w:sz="8" w:space="0" w:color="D9D9D9"/>
              <w:right w:val="single" w:sz="8" w:space="0" w:color="D9D9D9"/>
            </w:tcBorders>
            <w:tcMar>
              <w:top w:w="0" w:type="dxa"/>
              <w:left w:w="0" w:type="dxa"/>
              <w:bottom w:w="0" w:type="dxa"/>
              <w:right w:w="0" w:type="dxa"/>
            </w:tcMar>
            <w:vAlign w:val="center"/>
          </w:tcPr>
          <w:p w14:paraId="7640CCDB" w14:textId="77777777" w:rsidR="00402268" w:rsidRDefault="00402268">
            <w:pPr>
              <w:widowControl w:val="0"/>
              <w:pBdr>
                <w:top w:val="nil"/>
                <w:left w:val="nil"/>
                <w:bottom w:val="nil"/>
                <w:right w:val="nil"/>
                <w:between w:val="nil"/>
              </w:pBdr>
              <w:spacing w:before="0" w:after="0" w:line="240" w:lineRule="auto"/>
              <w:jc w:val="center"/>
              <w:rPr>
                <w:rFonts w:ascii="Barlow" w:eastAsia="Barlow" w:hAnsi="Barlow" w:cs="Barlow"/>
                <w:b/>
                <w:bCs/>
                <w:color w:val="FF0000"/>
                <w:sz w:val="28"/>
                <w:szCs w:val="28"/>
              </w:rPr>
            </w:pPr>
          </w:p>
        </w:tc>
        <w:tc>
          <w:tcPr>
            <w:tcW w:w="4710" w:type="dxa"/>
            <w:tcBorders>
              <w:left w:val="single" w:sz="8" w:space="0" w:color="D9D9D9"/>
            </w:tcBorders>
            <w:tcMar>
              <w:top w:w="144" w:type="dxa"/>
              <w:left w:w="144" w:type="dxa"/>
              <w:bottom w:w="144" w:type="dxa"/>
              <w:right w:w="144" w:type="dxa"/>
            </w:tcMar>
            <w:vAlign w:val="center"/>
          </w:tcPr>
          <w:p w14:paraId="2EFFE7FE" w14:textId="77777777" w:rsidR="00402268" w:rsidRDefault="00000000">
            <w:pPr>
              <w:widowControl w:val="0"/>
              <w:pBdr>
                <w:top w:val="nil"/>
                <w:left w:val="nil"/>
                <w:bottom w:val="nil"/>
                <w:right w:val="nil"/>
                <w:between w:val="nil"/>
              </w:pBdr>
              <w:spacing w:before="0" w:after="0" w:line="240" w:lineRule="auto"/>
            </w:pPr>
            <w:r>
              <w:t>That great Day</w:t>
            </w:r>
          </w:p>
        </w:tc>
      </w:tr>
      <w:tr w:rsidR="00402268" w14:paraId="6206B8E3" w14:textId="77777777">
        <w:trPr>
          <w:trHeight w:val="720"/>
          <w:jc w:val="center"/>
        </w:trPr>
        <w:tc>
          <w:tcPr>
            <w:tcW w:w="720" w:type="dxa"/>
            <w:tcBorders>
              <w:top w:val="single" w:sz="8" w:space="0" w:color="D9D9D9"/>
              <w:left w:val="single" w:sz="8" w:space="0" w:color="D9D9D9"/>
              <w:bottom w:val="single" w:sz="8" w:space="0" w:color="D9D9D9"/>
              <w:right w:val="single" w:sz="8" w:space="0" w:color="D9D9D9"/>
            </w:tcBorders>
            <w:tcMar>
              <w:top w:w="0" w:type="dxa"/>
              <w:left w:w="0" w:type="dxa"/>
              <w:bottom w:w="0" w:type="dxa"/>
              <w:right w:w="0" w:type="dxa"/>
            </w:tcMar>
            <w:vAlign w:val="center"/>
          </w:tcPr>
          <w:p w14:paraId="37A41824" w14:textId="77777777" w:rsidR="00402268" w:rsidRDefault="00402268">
            <w:pPr>
              <w:widowControl w:val="0"/>
              <w:pBdr>
                <w:top w:val="nil"/>
                <w:left w:val="nil"/>
                <w:bottom w:val="nil"/>
                <w:right w:val="nil"/>
                <w:between w:val="nil"/>
              </w:pBdr>
              <w:spacing w:before="0" w:after="0" w:line="240" w:lineRule="auto"/>
              <w:jc w:val="center"/>
              <w:rPr>
                <w:rFonts w:ascii="Barlow" w:eastAsia="Barlow" w:hAnsi="Barlow" w:cs="Barlow"/>
                <w:b/>
                <w:bCs/>
                <w:color w:val="FF0000"/>
                <w:sz w:val="28"/>
                <w:szCs w:val="28"/>
              </w:rPr>
            </w:pPr>
          </w:p>
        </w:tc>
        <w:tc>
          <w:tcPr>
            <w:tcW w:w="4710" w:type="dxa"/>
            <w:tcBorders>
              <w:left w:val="single" w:sz="8" w:space="0" w:color="D9D9D9"/>
            </w:tcBorders>
            <w:tcMar>
              <w:top w:w="144" w:type="dxa"/>
              <w:left w:w="144" w:type="dxa"/>
              <w:bottom w:w="144" w:type="dxa"/>
              <w:right w:w="144" w:type="dxa"/>
            </w:tcMar>
            <w:vAlign w:val="center"/>
          </w:tcPr>
          <w:p w14:paraId="2D3EEC94" w14:textId="77777777" w:rsidR="00402268" w:rsidRDefault="00000000">
            <w:pPr>
              <w:widowControl w:val="0"/>
              <w:pBdr>
                <w:top w:val="nil"/>
                <w:left w:val="nil"/>
                <w:bottom w:val="nil"/>
                <w:right w:val="nil"/>
                <w:between w:val="nil"/>
              </w:pBdr>
              <w:spacing w:before="0" w:after="0" w:line="240" w:lineRule="auto"/>
            </w:pPr>
            <w:r>
              <w:t xml:space="preserve">Time, </w:t>
            </w:r>
            <w:proofErr w:type="gramStart"/>
            <w:r>
              <w:t>times</w:t>
            </w:r>
            <w:proofErr w:type="gramEnd"/>
            <w:r>
              <w:t>, and half a time</w:t>
            </w:r>
          </w:p>
        </w:tc>
      </w:tr>
      <w:tr w:rsidR="00402268" w14:paraId="2E4058A2" w14:textId="77777777">
        <w:trPr>
          <w:trHeight w:val="720"/>
          <w:jc w:val="center"/>
        </w:trPr>
        <w:tc>
          <w:tcPr>
            <w:tcW w:w="720" w:type="dxa"/>
            <w:tcBorders>
              <w:top w:val="single" w:sz="8" w:space="0" w:color="D9D9D9"/>
              <w:left w:val="single" w:sz="8" w:space="0" w:color="D9D9D9"/>
              <w:bottom w:val="single" w:sz="8" w:space="0" w:color="D9D9D9"/>
              <w:right w:val="single" w:sz="8" w:space="0" w:color="D9D9D9"/>
            </w:tcBorders>
            <w:tcMar>
              <w:top w:w="0" w:type="dxa"/>
              <w:left w:w="0" w:type="dxa"/>
              <w:bottom w:w="0" w:type="dxa"/>
              <w:right w:w="0" w:type="dxa"/>
            </w:tcMar>
            <w:vAlign w:val="center"/>
          </w:tcPr>
          <w:p w14:paraId="36EFD57A" w14:textId="77777777" w:rsidR="00402268" w:rsidRDefault="00402268">
            <w:pPr>
              <w:widowControl w:val="0"/>
              <w:pBdr>
                <w:top w:val="nil"/>
                <w:left w:val="nil"/>
                <w:bottom w:val="nil"/>
                <w:right w:val="nil"/>
                <w:between w:val="nil"/>
              </w:pBdr>
              <w:spacing w:before="0" w:after="0" w:line="240" w:lineRule="auto"/>
              <w:jc w:val="center"/>
              <w:rPr>
                <w:rFonts w:ascii="Barlow" w:eastAsia="Barlow" w:hAnsi="Barlow" w:cs="Barlow"/>
                <w:b/>
                <w:bCs/>
                <w:color w:val="FF0000"/>
                <w:sz w:val="28"/>
                <w:szCs w:val="28"/>
              </w:rPr>
            </w:pPr>
          </w:p>
        </w:tc>
        <w:tc>
          <w:tcPr>
            <w:tcW w:w="4710" w:type="dxa"/>
            <w:tcBorders>
              <w:left w:val="single" w:sz="8" w:space="0" w:color="D9D9D9"/>
            </w:tcBorders>
            <w:tcMar>
              <w:top w:w="144" w:type="dxa"/>
              <w:left w:w="144" w:type="dxa"/>
              <w:bottom w:w="144" w:type="dxa"/>
              <w:right w:w="144" w:type="dxa"/>
            </w:tcMar>
            <w:vAlign w:val="center"/>
          </w:tcPr>
          <w:p w14:paraId="29DD6A36" w14:textId="77777777" w:rsidR="00402268" w:rsidRDefault="00000000">
            <w:pPr>
              <w:widowControl w:val="0"/>
              <w:pBdr>
                <w:top w:val="nil"/>
                <w:left w:val="nil"/>
                <w:bottom w:val="nil"/>
                <w:right w:val="nil"/>
                <w:between w:val="nil"/>
              </w:pBdr>
              <w:spacing w:before="0" w:after="0" w:line="240" w:lineRule="auto"/>
            </w:pPr>
            <w:r>
              <w:t>42 months</w:t>
            </w:r>
          </w:p>
        </w:tc>
      </w:tr>
      <w:tr w:rsidR="00402268" w14:paraId="2059BC5F" w14:textId="77777777">
        <w:trPr>
          <w:trHeight w:val="720"/>
          <w:jc w:val="center"/>
        </w:trPr>
        <w:tc>
          <w:tcPr>
            <w:tcW w:w="720" w:type="dxa"/>
            <w:tcBorders>
              <w:top w:val="single" w:sz="8" w:space="0" w:color="D9D9D9"/>
              <w:left w:val="single" w:sz="8" w:space="0" w:color="D9D9D9"/>
              <w:bottom w:val="single" w:sz="8" w:space="0" w:color="D9D9D9"/>
              <w:right w:val="single" w:sz="8" w:space="0" w:color="D9D9D9"/>
            </w:tcBorders>
            <w:tcMar>
              <w:top w:w="0" w:type="dxa"/>
              <w:left w:w="0" w:type="dxa"/>
              <w:bottom w:w="0" w:type="dxa"/>
              <w:right w:w="0" w:type="dxa"/>
            </w:tcMar>
            <w:vAlign w:val="center"/>
          </w:tcPr>
          <w:p w14:paraId="75950F79" w14:textId="77777777" w:rsidR="00402268" w:rsidRDefault="00402268">
            <w:pPr>
              <w:widowControl w:val="0"/>
              <w:pBdr>
                <w:top w:val="nil"/>
                <w:left w:val="nil"/>
                <w:bottom w:val="nil"/>
                <w:right w:val="nil"/>
                <w:between w:val="nil"/>
              </w:pBdr>
              <w:spacing w:before="0" w:after="0" w:line="240" w:lineRule="auto"/>
              <w:jc w:val="center"/>
              <w:rPr>
                <w:rFonts w:ascii="Barlow" w:eastAsia="Barlow" w:hAnsi="Barlow" w:cs="Barlow"/>
                <w:b/>
                <w:bCs/>
                <w:color w:val="FF0000"/>
                <w:sz w:val="28"/>
                <w:szCs w:val="28"/>
              </w:rPr>
            </w:pPr>
          </w:p>
        </w:tc>
        <w:tc>
          <w:tcPr>
            <w:tcW w:w="4710" w:type="dxa"/>
            <w:tcBorders>
              <w:left w:val="single" w:sz="8" w:space="0" w:color="D9D9D9"/>
            </w:tcBorders>
            <w:tcMar>
              <w:top w:w="144" w:type="dxa"/>
              <w:left w:w="144" w:type="dxa"/>
              <w:bottom w:w="144" w:type="dxa"/>
              <w:right w:w="144" w:type="dxa"/>
            </w:tcMar>
            <w:vAlign w:val="center"/>
          </w:tcPr>
          <w:p w14:paraId="727F7FE1" w14:textId="77777777" w:rsidR="00402268" w:rsidRDefault="00000000">
            <w:pPr>
              <w:widowControl w:val="0"/>
              <w:pBdr>
                <w:top w:val="nil"/>
                <w:left w:val="nil"/>
                <w:bottom w:val="nil"/>
                <w:right w:val="nil"/>
                <w:between w:val="nil"/>
              </w:pBdr>
              <w:spacing w:before="0" w:after="0" w:line="240" w:lineRule="auto"/>
            </w:pPr>
            <w:r>
              <w:t>3.5 years</w:t>
            </w:r>
          </w:p>
        </w:tc>
      </w:tr>
      <w:tr w:rsidR="00402268" w14:paraId="18446179" w14:textId="77777777">
        <w:trPr>
          <w:trHeight w:val="720"/>
          <w:jc w:val="center"/>
        </w:trPr>
        <w:tc>
          <w:tcPr>
            <w:tcW w:w="720" w:type="dxa"/>
            <w:tcBorders>
              <w:top w:val="single" w:sz="8" w:space="0" w:color="D9D9D9"/>
              <w:left w:val="single" w:sz="8" w:space="0" w:color="D9D9D9"/>
              <w:bottom w:val="single" w:sz="8" w:space="0" w:color="D9D9D9"/>
              <w:right w:val="single" w:sz="8" w:space="0" w:color="D9D9D9"/>
            </w:tcBorders>
            <w:tcMar>
              <w:top w:w="0" w:type="dxa"/>
              <w:left w:w="0" w:type="dxa"/>
              <w:bottom w:w="0" w:type="dxa"/>
              <w:right w:w="0" w:type="dxa"/>
            </w:tcMar>
            <w:vAlign w:val="center"/>
          </w:tcPr>
          <w:p w14:paraId="2D9C5610" w14:textId="77777777" w:rsidR="00402268" w:rsidRDefault="00402268">
            <w:pPr>
              <w:widowControl w:val="0"/>
              <w:pBdr>
                <w:top w:val="nil"/>
                <w:left w:val="nil"/>
                <w:bottom w:val="nil"/>
                <w:right w:val="nil"/>
                <w:between w:val="nil"/>
              </w:pBdr>
              <w:spacing w:before="0" w:after="0" w:line="240" w:lineRule="auto"/>
              <w:jc w:val="center"/>
              <w:rPr>
                <w:rFonts w:ascii="Barlow" w:eastAsia="Barlow" w:hAnsi="Barlow" w:cs="Barlow"/>
                <w:b/>
                <w:bCs/>
                <w:color w:val="FF0000"/>
                <w:sz w:val="28"/>
                <w:szCs w:val="28"/>
              </w:rPr>
            </w:pPr>
          </w:p>
        </w:tc>
        <w:tc>
          <w:tcPr>
            <w:tcW w:w="4710" w:type="dxa"/>
            <w:tcBorders>
              <w:left w:val="single" w:sz="8" w:space="0" w:color="D9D9D9"/>
            </w:tcBorders>
            <w:tcMar>
              <w:top w:w="144" w:type="dxa"/>
              <w:left w:w="144" w:type="dxa"/>
              <w:bottom w:w="144" w:type="dxa"/>
              <w:right w:w="144" w:type="dxa"/>
            </w:tcMar>
            <w:vAlign w:val="center"/>
          </w:tcPr>
          <w:p w14:paraId="619E7D93" w14:textId="77777777" w:rsidR="00402268" w:rsidRDefault="00000000">
            <w:pPr>
              <w:widowControl w:val="0"/>
              <w:pBdr>
                <w:top w:val="nil"/>
                <w:left w:val="nil"/>
                <w:bottom w:val="nil"/>
                <w:right w:val="nil"/>
                <w:between w:val="nil"/>
              </w:pBdr>
              <w:spacing w:before="0" w:after="0" w:line="240" w:lineRule="auto"/>
            </w:pPr>
            <w:r>
              <w:t>1260 Days</w:t>
            </w:r>
          </w:p>
        </w:tc>
      </w:tr>
      <w:tr w:rsidR="00402268" w14:paraId="41063DAB" w14:textId="77777777">
        <w:trPr>
          <w:trHeight w:val="720"/>
          <w:jc w:val="center"/>
        </w:trPr>
        <w:tc>
          <w:tcPr>
            <w:tcW w:w="720" w:type="dxa"/>
            <w:tcBorders>
              <w:top w:val="single" w:sz="8" w:space="0" w:color="D9D9D9"/>
              <w:left w:val="single" w:sz="8" w:space="0" w:color="D9D9D9"/>
              <w:bottom w:val="single" w:sz="8" w:space="0" w:color="D9D9D9"/>
              <w:right w:val="single" w:sz="8" w:space="0" w:color="D9D9D9"/>
            </w:tcBorders>
            <w:tcMar>
              <w:top w:w="0" w:type="dxa"/>
              <w:left w:w="0" w:type="dxa"/>
              <w:bottom w:w="0" w:type="dxa"/>
              <w:right w:w="0" w:type="dxa"/>
            </w:tcMar>
            <w:vAlign w:val="center"/>
          </w:tcPr>
          <w:p w14:paraId="125C161B" w14:textId="77777777" w:rsidR="00402268" w:rsidRDefault="00402268">
            <w:pPr>
              <w:widowControl w:val="0"/>
              <w:pBdr>
                <w:top w:val="nil"/>
                <w:left w:val="nil"/>
                <w:bottom w:val="nil"/>
                <w:right w:val="nil"/>
                <w:between w:val="nil"/>
              </w:pBdr>
              <w:spacing w:before="0" w:after="0" w:line="240" w:lineRule="auto"/>
              <w:jc w:val="center"/>
              <w:rPr>
                <w:rFonts w:ascii="Barlow" w:eastAsia="Barlow" w:hAnsi="Barlow" w:cs="Barlow"/>
                <w:b/>
                <w:bCs/>
                <w:color w:val="FF0000"/>
                <w:sz w:val="28"/>
                <w:szCs w:val="28"/>
              </w:rPr>
            </w:pPr>
          </w:p>
        </w:tc>
        <w:tc>
          <w:tcPr>
            <w:tcW w:w="4710" w:type="dxa"/>
            <w:tcBorders>
              <w:left w:val="single" w:sz="8" w:space="0" w:color="D9D9D9"/>
            </w:tcBorders>
            <w:tcMar>
              <w:top w:w="144" w:type="dxa"/>
              <w:left w:w="144" w:type="dxa"/>
              <w:bottom w:w="144" w:type="dxa"/>
              <w:right w:w="144" w:type="dxa"/>
            </w:tcMar>
            <w:vAlign w:val="center"/>
          </w:tcPr>
          <w:p w14:paraId="71C8D7A8" w14:textId="77777777" w:rsidR="00402268" w:rsidRDefault="00000000">
            <w:pPr>
              <w:widowControl w:val="0"/>
              <w:pBdr>
                <w:top w:val="nil"/>
                <w:left w:val="nil"/>
                <w:bottom w:val="nil"/>
                <w:right w:val="nil"/>
                <w:between w:val="nil"/>
              </w:pBdr>
              <w:spacing w:before="0" w:after="0" w:line="240" w:lineRule="auto"/>
            </w:pPr>
            <w:r>
              <w:t>1000 Years</w:t>
            </w:r>
          </w:p>
        </w:tc>
      </w:tr>
      <w:tr w:rsidR="00402268" w14:paraId="68B42BF6" w14:textId="77777777">
        <w:trPr>
          <w:trHeight w:val="720"/>
          <w:jc w:val="center"/>
        </w:trPr>
        <w:tc>
          <w:tcPr>
            <w:tcW w:w="720" w:type="dxa"/>
            <w:tcBorders>
              <w:top w:val="single" w:sz="8" w:space="0" w:color="D9D9D9"/>
              <w:left w:val="single" w:sz="8" w:space="0" w:color="D9D9D9"/>
              <w:bottom w:val="single" w:sz="8" w:space="0" w:color="D9D9D9"/>
              <w:right w:val="single" w:sz="8" w:space="0" w:color="D9D9D9"/>
            </w:tcBorders>
            <w:tcMar>
              <w:top w:w="0" w:type="dxa"/>
              <w:left w:w="0" w:type="dxa"/>
              <w:bottom w:w="0" w:type="dxa"/>
              <w:right w:w="0" w:type="dxa"/>
            </w:tcMar>
            <w:vAlign w:val="center"/>
          </w:tcPr>
          <w:p w14:paraId="2778A9DB" w14:textId="77777777" w:rsidR="00402268" w:rsidRDefault="00402268">
            <w:pPr>
              <w:widowControl w:val="0"/>
              <w:pBdr>
                <w:top w:val="nil"/>
                <w:left w:val="nil"/>
                <w:bottom w:val="nil"/>
                <w:right w:val="nil"/>
                <w:between w:val="nil"/>
              </w:pBdr>
              <w:spacing w:before="0" w:after="0" w:line="240" w:lineRule="auto"/>
              <w:jc w:val="center"/>
              <w:rPr>
                <w:rFonts w:ascii="Barlow" w:eastAsia="Barlow" w:hAnsi="Barlow" w:cs="Barlow"/>
                <w:b/>
                <w:bCs/>
                <w:color w:val="FF0000"/>
                <w:sz w:val="28"/>
                <w:szCs w:val="28"/>
              </w:rPr>
            </w:pPr>
          </w:p>
        </w:tc>
        <w:tc>
          <w:tcPr>
            <w:tcW w:w="4710" w:type="dxa"/>
            <w:tcBorders>
              <w:left w:val="single" w:sz="8" w:space="0" w:color="D9D9D9"/>
            </w:tcBorders>
            <w:tcMar>
              <w:top w:w="144" w:type="dxa"/>
              <w:left w:w="144" w:type="dxa"/>
              <w:bottom w:w="144" w:type="dxa"/>
              <w:right w:w="144" w:type="dxa"/>
            </w:tcMar>
            <w:vAlign w:val="center"/>
          </w:tcPr>
          <w:p w14:paraId="5B18FD24" w14:textId="77777777" w:rsidR="00402268" w:rsidRDefault="00000000">
            <w:pPr>
              <w:widowControl w:val="0"/>
              <w:pBdr>
                <w:top w:val="nil"/>
                <w:left w:val="nil"/>
                <w:bottom w:val="nil"/>
                <w:right w:val="nil"/>
                <w:between w:val="nil"/>
              </w:pBdr>
              <w:spacing w:before="0" w:after="0" w:line="240" w:lineRule="auto"/>
            </w:pPr>
            <w:r>
              <w:t>Millennial Reign</w:t>
            </w:r>
          </w:p>
        </w:tc>
      </w:tr>
      <w:tr w:rsidR="00402268" w14:paraId="3DAB8624" w14:textId="77777777">
        <w:trPr>
          <w:trHeight w:val="720"/>
          <w:jc w:val="center"/>
        </w:trPr>
        <w:tc>
          <w:tcPr>
            <w:tcW w:w="720" w:type="dxa"/>
            <w:tcBorders>
              <w:top w:val="single" w:sz="8" w:space="0" w:color="D9D9D9"/>
              <w:left w:val="single" w:sz="8" w:space="0" w:color="D9D9D9"/>
              <w:bottom w:val="single" w:sz="8" w:space="0" w:color="D9D9D9"/>
              <w:right w:val="single" w:sz="8" w:space="0" w:color="D9D9D9"/>
            </w:tcBorders>
            <w:tcMar>
              <w:top w:w="0" w:type="dxa"/>
              <w:left w:w="0" w:type="dxa"/>
              <w:bottom w:w="0" w:type="dxa"/>
              <w:right w:w="0" w:type="dxa"/>
            </w:tcMar>
            <w:vAlign w:val="center"/>
          </w:tcPr>
          <w:p w14:paraId="63076D0F" w14:textId="77777777" w:rsidR="00402268" w:rsidRDefault="00402268">
            <w:pPr>
              <w:widowControl w:val="0"/>
              <w:pBdr>
                <w:top w:val="nil"/>
                <w:left w:val="nil"/>
                <w:bottom w:val="nil"/>
                <w:right w:val="nil"/>
                <w:between w:val="nil"/>
              </w:pBdr>
              <w:spacing w:before="0" w:after="0" w:line="240" w:lineRule="auto"/>
              <w:jc w:val="center"/>
              <w:rPr>
                <w:rFonts w:ascii="Barlow" w:eastAsia="Barlow" w:hAnsi="Barlow" w:cs="Barlow"/>
                <w:b/>
                <w:bCs/>
                <w:color w:val="FF0000"/>
                <w:sz w:val="28"/>
                <w:szCs w:val="28"/>
              </w:rPr>
            </w:pPr>
          </w:p>
        </w:tc>
        <w:tc>
          <w:tcPr>
            <w:tcW w:w="4710" w:type="dxa"/>
            <w:tcBorders>
              <w:left w:val="single" w:sz="8" w:space="0" w:color="D9D9D9"/>
            </w:tcBorders>
            <w:tcMar>
              <w:top w:w="144" w:type="dxa"/>
              <w:left w:w="144" w:type="dxa"/>
              <w:bottom w:w="144" w:type="dxa"/>
              <w:right w:w="144" w:type="dxa"/>
            </w:tcMar>
            <w:vAlign w:val="center"/>
          </w:tcPr>
          <w:p w14:paraId="2EEFB97C" w14:textId="77777777" w:rsidR="00402268" w:rsidRDefault="00000000">
            <w:pPr>
              <w:widowControl w:val="0"/>
              <w:pBdr>
                <w:top w:val="nil"/>
                <w:left w:val="nil"/>
                <w:bottom w:val="nil"/>
                <w:right w:val="nil"/>
                <w:between w:val="nil"/>
              </w:pBdr>
              <w:spacing w:before="0" w:after="0" w:line="240" w:lineRule="auto"/>
            </w:pPr>
            <w:r>
              <w:t>Ezekiel’s Gog and Magog War</w:t>
            </w:r>
          </w:p>
        </w:tc>
      </w:tr>
      <w:tr w:rsidR="00402268" w14:paraId="3D516689" w14:textId="77777777">
        <w:trPr>
          <w:trHeight w:val="720"/>
          <w:jc w:val="center"/>
        </w:trPr>
        <w:tc>
          <w:tcPr>
            <w:tcW w:w="720" w:type="dxa"/>
            <w:tcBorders>
              <w:top w:val="single" w:sz="8" w:space="0" w:color="D9D9D9"/>
              <w:left w:val="single" w:sz="8" w:space="0" w:color="D9D9D9"/>
              <w:bottom w:val="single" w:sz="8" w:space="0" w:color="D9D9D9"/>
              <w:right w:val="single" w:sz="8" w:space="0" w:color="D9D9D9"/>
            </w:tcBorders>
            <w:tcMar>
              <w:top w:w="0" w:type="dxa"/>
              <w:left w:w="0" w:type="dxa"/>
              <w:bottom w:w="0" w:type="dxa"/>
              <w:right w:w="0" w:type="dxa"/>
            </w:tcMar>
            <w:vAlign w:val="center"/>
          </w:tcPr>
          <w:p w14:paraId="7845E07A" w14:textId="77777777" w:rsidR="00402268" w:rsidRDefault="00402268">
            <w:pPr>
              <w:widowControl w:val="0"/>
              <w:pBdr>
                <w:top w:val="nil"/>
                <w:left w:val="nil"/>
                <w:bottom w:val="nil"/>
                <w:right w:val="nil"/>
                <w:between w:val="nil"/>
              </w:pBdr>
              <w:spacing w:before="0" w:after="0" w:line="240" w:lineRule="auto"/>
              <w:jc w:val="center"/>
              <w:rPr>
                <w:rFonts w:ascii="Barlow" w:eastAsia="Barlow" w:hAnsi="Barlow" w:cs="Barlow"/>
                <w:b/>
                <w:bCs/>
                <w:color w:val="FF0000"/>
                <w:sz w:val="28"/>
                <w:szCs w:val="28"/>
              </w:rPr>
            </w:pPr>
          </w:p>
        </w:tc>
        <w:tc>
          <w:tcPr>
            <w:tcW w:w="4710" w:type="dxa"/>
            <w:tcBorders>
              <w:left w:val="single" w:sz="8" w:space="0" w:color="D9D9D9"/>
            </w:tcBorders>
            <w:tcMar>
              <w:top w:w="144" w:type="dxa"/>
              <w:left w:w="144" w:type="dxa"/>
              <w:bottom w:w="144" w:type="dxa"/>
              <w:right w:w="144" w:type="dxa"/>
            </w:tcMar>
            <w:vAlign w:val="center"/>
          </w:tcPr>
          <w:p w14:paraId="2BC19A83" w14:textId="77777777" w:rsidR="00402268" w:rsidRDefault="00000000">
            <w:pPr>
              <w:widowControl w:val="0"/>
              <w:pBdr>
                <w:top w:val="nil"/>
                <w:left w:val="nil"/>
                <w:bottom w:val="nil"/>
                <w:right w:val="nil"/>
                <w:between w:val="nil"/>
              </w:pBdr>
              <w:spacing w:before="0" w:after="0" w:line="240" w:lineRule="auto"/>
            </w:pPr>
            <w:r>
              <w:t>Revelation’s Gog and Magog War</w:t>
            </w:r>
          </w:p>
        </w:tc>
      </w:tr>
      <w:tr w:rsidR="00402268" w14:paraId="507F7C2B" w14:textId="77777777">
        <w:trPr>
          <w:trHeight w:val="720"/>
          <w:jc w:val="center"/>
        </w:trPr>
        <w:tc>
          <w:tcPr>
            <w:tcW w:w="720" w:type="dxa"/>
            <w:tcBorders>
              <w:top w:val="single" w:sz="8" w:space="0" w:color="D9D9D9"/>
              <w:left w:val="single" w:sz="8" w:space="0" w:color="D9D9D9"/>
              <w:bottom w:val="single" w:sz="8" w:space="0" w:color="D9D9D9"/>
              <w:right w:val="single" w:sz="8" w:space="0" w:color="D9D9D9"/>
            </w:tcBorders>
            <w:tcMar>
              <w:top w:w="0" w:type="dxa"/>
              <w:left w:w="0" w:type="dxa"/>
              <w:bottom w:w="0" w:type="dxa"/>
              <w:right w:w="0" w:type="dxa"/>
            </w:tcMar>
            <w:vAlign w:val="center"/>
          </w:tcPr>
          <w:p w14:paraId="76D77287" w14:textId="77777777" w:rsidR="00402268" w:rsidRDefault="00402268">
            <w:pPr>
              <w:widowControl w:val="0"/>
              <w:pBdr>
                <w:top w:val="nil"/>
                <w:left w:val="nil"/>
                <w:bottom w:val="nil"/>
                <w:right w:val="nil"/>
                <w:between w:val="nil"/>
              </w:pBdr>
              <w:spacing w:before="0" w:after="0" w:line="240" w:lineRule="auto"/>
              <w:jc w:val="center"/>
              <w:rPr>
                <w:rFonts w:ascii="Barlow" w:eastAsia="Barlow" w:hAnsi="Barlow" w:cs="Barlow"/>
                <w:b/>
                <w:bCs/>
                <w:color w:val="FF0000"/>
                <w:sz w:val="28"/>
                <w:szCs w:val="28"/>
              </w:rPr>
            </w:pPr>
          </w:p>
        </w:tc>
        <w:tc>
          <w:tcPr>
            <w:tcW w:w="4710" w:type="dxa"/>
            <w:tcBorders>
              <w:left w:val="single" w:sz="8" w:space="0" w:color="D9D9D9"/>
            </w:tcBorders>
            <w:tcMar>
              <w:top w:w="144" w:type="dxa"/>
              <w:left w:w="144" w:type="dxa"/>
              <w:bottom w:w="144" w:type="dxa"/>
              <w:right w:w="144" w:type="dxa"/>
            </w:tcMar>
            <w:vAlign w:val="center"/>
          </w:tcPr>
          <w:p w14:paraId="4251A04D" w14:textId="77777777" w:rsidR="00402268" w:rsidRDefault="00000000">
            <w:pPr>
              <w:widowControl w:val="0"/>
              <w:pBdr>
                <w:top w:val="nil"/>
                <w:left w:val="nil"/>
                <w:bottom w:val="nil"/>
                <w:right w:val="nil"/>
                <w:between w:val="nil"/>
              </w:pBdr>
              <w:spacing w:before="0" w:after="0" w:line="240" w:lineRule="auto"/>
            </w:pPr>
            <w:r>
              <w:t>The Day</w:t>
            </w:r>
          </w:p>
        </w:tc>
      </w:tr>
      <w:tr w:rsidR="00402268" w14:paraId="1BAD59FC" w14:textId="77777777">
        <w:trPr>
          <w:trHeight w:val="720"/>
          <w:jc w:val="center"/>
        </w:trPr>
        <w:tc>
          <w:tcPr>
            <w:tcW w:w="720" w:type="dxa"/>
            <w:tcBorders>
              <w:top w:val="single" w:sz="8" w:space="0" w:color="D9D9D9"/>
              <w:left w:val="single" w:sz="8" w:space="0" w:color="D9D9D9"/>
              <w:bottom w:val="single" w:sz="8" w:space="0" w:color="D9D9D9"/>
              <w:right w:val="single" w:sz="8" w:space="0" w:color="D9D9D9"/>
            </w:tcBorders>
            <w:tcMar>
              <w:top w:w="0" w:type="dxa"/>
              <w:left w:w="0" w:type="dxa"/>
              <w:bottom w:w="0" w:type="dxa"/>
              <w:right w:w="0" w:type="dxa"/>
            </w:tcMar>
            <w:vAlign w:val="center"/>
          </w:tcPr>
          <w:p w14:paraId="45CB616D" w14:textId="77777777" w:rsidR="00402268" w:rsidRDefault="00402268">
            <w:pPr>
              <w:widowControl w:val="0"/>
              <w:pBdr>
                <w:top w:val="nil"/>
                <w:left w:val="nil"/>
                <w:bottom w:val="nil"/>
                <w:right w:val="nil"/>
                <w:between w:val="nil"/>
              </w:pBdr>
              <w:spacing w:before="0" w:after="0" w:line="240" w:lineRule="auto"/>
              <w:jc w:val="center"/>
              <w:rPr>
                <w:rFonts w:ascii="Barlow" w:eastAsia="Barlow" w:hAnsi="Barlow" w:cs="Barlow"/>
                <w:b/>
                <w:bCs/>
                <w:color w:val="FF0000"/>
                <w:sz w:val="28"/>
                <w:szCs w:val="28"/>
              </w:rPr>
            </w:pPr>
          </w:p>
        </w:tc>
        <w:tc>
          <w:tcPr>
            <w:tcW w:w="4710" w:type="dxa"/>
            <w:tcBorders>
              <w:left w:val="single" w:sz="8" w:space="0" w:color="D9D9D9"/>
            </w:tcBorders>
            <w:tcMar>
              <w:top w:w="144" w:type="dxa"/>
              <w:left w:w="144" w:type="dxa"/>
              <w:bottom w:w="144" w:type="dxa"/>
              <w:right w:w="144" w:type="dxa"/>
            </w:tcMar>
            <w:vAlign w:val="center"/>
          </w:tcPr>
          <w:p w14:paraId="26656A57" w14:textId="77777777" w:rsidR="00402268" w:rsidRDefault="00000000">
            <w:pPr>
              <w:widowControl w:val="0"/>
              <w:pBdr>
                <w:top w:val="nil"/>
                <w:left w:val="nil"/>
                <w:bottom w:val="nil"/>
                <w:right w:val="nil"/>
                <w:between w:val="nil"/>
              </w:pBdr>
              <w:spacing w:before="0" w:after="0" w:line="240" w:lineRule="auto"/>
            </w:pPr>
            <w:r>
              <w:t>Blessed Hope</w:t>
            </w:r>
          </w:p>
        </w:tc>
      </w:tr>
      <w:tr w:rsidR="00402268" w14:paraId="542B57CD" w14:textId="77777777">
        <w:trPr>
          <w:trHeight w:val="720"/>
          <w:jc w:val="center"/>
        </w:trPr>
        <w:tc>
          <w:tcPr>
            <w:tcW w:w="720" w:type="dxa"/>
            <w:tcBorders>
              <w:top w:val="single" w:sz="8" w:space="0" w:color="D9D9D9"/>
              <w:left w:val="single" w:sz="8" w:space="0" w:color="D9D9D9"/>
              <w:bottom w:val="single" w:sz="8" w:space="0" w:color="D9D9D9"/>
              <w:right w:val="single" w:sz="8" w:space="0" w:color="D9D9D9"/>
            </w:tcBorders>
            <w:tcMar>
              <w:top w:w="0" w:type="dxa"/>
              <w:left w:w="0" w:type="dxa"/>
              <w:bottom w:w="0" w:type="dxa"/>
              <w:right w:w="0" w:type="dxa"/>
            </w:tcMar>
            <w:vAlign w:val="center"/>
          </w:tcPr>
          <w:p w14:paraId="6461CBDF" w14:textId="77777777" w:rsidR="00402268" w:rsidRDefault="00402268">
            <w:pPr>
              <w:widowControl w:val="0"/>
              <w:pBdr>
                <w:top w:val="nil"/>
                <w:left w:val="nil"/>
                <w:bottom w:val="nil"/>
                <w:right w:val="nil"/>
                <w:between w:val="nil"/>
              </w:pBdr>
              <w:spacing w:before="0" w:after="0" w:line="240" w:lineRule="auto"/>
              <w:jc w:val="center"/>
              <w:rPr>
                <w:rFonts w:ascii="Barlow" w:eastAsia="Barlow" w:hAnsi="Barlow" w:cs="Barlow"/>
                <w:b/>
                <w:bCs/>
                <w:color w:val="FF0000"/>
                <w:sz w:val="28"/>
                <w:szCs w:val="28"/>
              </w:rPr>
            </w:pPr>
          </w:p>
        </w:tc>
        <w:tc>
          <w:tcPr>
            <w:tcW w:w="4710" w:type="dxa"/>
            <w:tcBorders>
              <w:left w:val="single" w:sz="8" w:space="0" w:color="D9D9D9"/>
            </w:tcBorders>
            <w:tcMar>
              <w:top w:w="144" w:type="dxa"/>
              <w:left w:w="144" w:type="dxa"/>
              <w:bottom w:w="144" w:type="dxa"/>
              <w:right w:w="144" w:type="dxa"/>
            </w:tcMar>
            <w:vAlign w:val="center"/>
          </w:tcPr>
          <w:p w14:paraId="16D7141D" w14:textId="77777777" w:rsidR="00402268" w:rsidRDefault="00000000">
            <w:pPr>
              <w:widowControl w:val="0"/>
              <w:pBdr>
                <w:top w:val="nil"/>
                <w:left w:val="nil"/>
                <w:bottom w:val="nil"/>
                <w:right w:val="nil"/>
                <w:between w:val="nil"/>
              </w:pBdr>
              <w:spacing w:before="0" w:after="0" w:line="240" w:lineRule="auto"/>
            </w:pPr>
            <w:r>
              <w:t>The Gathering</w:t>
            </w:r>
          </w:p>
        </w:tc>
      </w:tr>
      <w:tr w:rsidR="00402268" w14:paraId="3F01B8BF" w14:textId="77777777">
        <w:trPr>
          <w:trHeight w:val="720"/>
          <w:jc w:val="center"/>
        </w:trPr>
        <w:tc>
          <w:tcPr>
            <w:tcW w:w="720" w:type="dxa"/>
            <w:tcBorders>
              <w:top w:val="single" w:sz="8" w:space="0" w:color="D9D9D9"/>
              <w:left w:val="single" w:sz="8" w:space="0" w:color="D9D9D9"/>
              <w:bottom w:val="single" w:sz="8" w:space="0" w:color="D9D9D9"/>
              <w:right w:val="single" w:sz="8" w:space="0" w:color="D9D9D9"/>
            </w:tcBorders>
            <w:tcMar>
              <w:top w:w="0" w:type="dxa"/>
              <w:left w:w="0" w:type="dxa"/>
              <w:bottom w:w="0" w:type="dxa"/>
              <w:right w:w="0" w:type="dxa"/>
            </w:tcMar>
            <w:vAlign w:val="center"/>
          </w:tcPr>
          <w:p w14:paraId="1DD44750" w14:textId="77777777" w:rsidR="00402268" w:rsidRDefault="00402268">
            <w:pPr>
              <w:widowControl w:val="0"/>
              <w:pBdr>
                <w:top w:val="nil"/>
                <w:left w:val="nil"/>
                <w:bottom w:val="nil"/>
                <w:right w:val="nil"/>
                <w:between w:val="nil"/>
              </w:pBdr>
              <w:spacing w:before="0" w:after="0" w:line="240" w:lineRule="auto"/>
              <w:jc w:val="center"/>
              <w:rPr>
                <w:rFonts w:ascii="Barlow" w:eastAsia="Barlow" w:hAnsi="Barlow" w:cs="Barlow"/>
                <w:b/>
                <w:bCs/>
                <w:color w:val="FF0000"/>
                <w:sz w:val="28"/>
                <w:szCs w:val="28"/>
              </w:rPr>
            </w:pPr>
          </w:p>
        </w:tc>
        <w:tc>
          <w:tcPr>
            <w:tcW w:w="4710" w:type="dxa"/>
            <w:tcBorders>
              <w:left w:val="single" w:sz="8" w:space="0" w:color="D9D9D9"/>
            </w:tcBorders>
            <w:tcMar>
              <w:top w:w="144" w:type="dxa"/>
              <w:left w:w="144" w:type="dxa"/>
              <w:bottom w:w="144" w:type="dxa"/>
              <w:right w:w="144" w:type="dxa"/>
            </w:tcMar>
            <w:vAlign w:val="center"/>
          </w:tcPr>
          <w:p w14:paraId="73C09ADB" w14:textId="77777777" w:rsidR="00402268" w:rsidRDefault="00000000">
            <w:pPr>
              <w:widowControl w:val="0"/>
              <w:pBdr>
                <w:top w:val="nil"/>
                <w:left w:val="nil"/>
                <w:bottom w:val="nil"/>
                <w:right w:val="nil"/>
                <w:between w:val="nil"/>
              </w:pBdr>
              <w:spacing w:before="0" w:after="0" w:line="240" w:lineRule="auto"/>
            </w:pPr>
            <w:r>
              <w:t>The Coming of Our Lord</w:t>
            </w:r>
          </w:p>
        </w:tc>
      </w:tr>
      <w:tr w:rsidR="00402268" w14:paraId="0B0D589B" w14:textId="77777777">
        <w:trPr>
          <w:trHeight w:val="720"/>
          <w:jc w:val="center"/>
        </w:trPr>
        <w:tc>
          <w:tcPr>
            <w:tcW w:w="720" w:type="dxa"/>
            <w:tcBorders>
              <w:top w:val="single" w:sz="8" w:space="0" w:color="D9D9D9"/>
              <w:left w:val="single" w:sz="8" w:space="0" w:color="D9D9D9"/>
              <w:bottom w:val="single" w:sz="8" w:space="0" w:color="D9D9D9"/>
              <w:right w:val="single" w:sz="8" w:space="0" w:color="D9D9D9"/>
            </w:tcBorders>
            <w:tcMar>
              <w:top w:w="0" w:type="dxa"/>
              <w:left w:w="0" w:type="dxa"/>
              <w:bottom w:w="0" w:type="dxa"/>
              <w:right w:w="0" w:type="dxa"/>
            </w:tcMar>
            <w:vAlign w:val="center"/>
          </w:tcPr>
          <w:p w14:paraId="40195486" w14:textId="77777777" w:rsidR="00402268" w:rsidRDefault="00402268">
            <w:pPr>
              <w:widowControl w:val="0"/>
              <w:pBdr>
                <w:top w:val="nil"/>
                <w:left w:val="nil"/>
                <w:bottom w:val="nil"/>
                <w:right w:val="nil"/>
                <w:between w:val="nil"/>
              </w:pBdr>
              <w:spacing w:before="0" w:after="0" w:line="240" w:lineRule="auto"/>
              <w:jc w:val="center"/>
              <w:rPr>
                <w:rFonts w:ascii="Barlow" w:eastAsia="Barlow" w:hAnsi="Barlow" w:cs="Barlow"/>
                <w:b/>
                <w:bCs/>
                <w:color w:val="FF0000"/>
                <w:sz w:val="28"/>
                <w:szCs w:val="28"/>
              </w:rPr>
            </w:pPr>
          </w:p>
        </w:tc>
        <w:tc>
          <w:tcPr>
            <w:tcW w:w="4710" w:type="dxa"/>
            <w:tcBorders>
              <w:left w:val="single" w:sz="8" w:space="0" w:color="D9D9D9"/>
            </w:tcBorders>
            <w:tcMar>
              <w:top w:w="144" w:type="dxa"/>
              <w:left w:w="144" w:type="dxa"/>
              <w:bottom w:w="144" w:type="dxa"/>
              <w:right w:w="144" w:type="dxa"/>
            </w:tcMar>
            <w:vAlign w:val="center"/>
          </w:tcPr>
          <w:p w14:paraId="26CC6A0E" w14:textId="77777777" w:rsidR="00402268" w:rsidRDefault="00000000">
            <w:pPr>
              <w:widowControl w:val="0"/>
              <w:pBdr>
                <w:top w:val="nil"/>
                <w:left w:val="nil"/>
                <w:bottom w:val="nil"/>
                <w:right w:val="nil"/>
                <w:between w:val="nil"/>
              </w:pBdr>
              <w:spacing w:before="0" w:after="0" w:line="240" w:lineRule="auto"/>
            </w:pPr>
            <w:r>
              <w:t>Wedding Supper of the Lamb</w:t>
            </w:r>
          </w:p>
        </w:tc>
      </w:tr>
      <w:tr w:rsidR="00402268" w14:paraId="2D723F96" w14:textId="77777777">
        <w:trPr>
          <w:trHeight w:val="720"/>
          <w:jc w:val="center"/>
        </w:trPr>
        <w:tc>
          <w:tcPr>
            <w:tcW w:w="720" w:type="dxa"/>
            <w:tcBorders>
              <w:top w:val="single" w:sz="8" w:space="0" w:color="D9D9D9"/>
              <w:left w:val="single" w:sz="8" w:space="0" w:color="D9D9D9"/>
              <w:bottom w:val="single" w:sz="8" w:space="0" w:color="D9D9D9"/>
              <w:right w:val="single" w:sz="8" w:space="0" w:color="D9D9D9"/>
            </w:tcBorders>
            <w:tcMar>
              <w:top w:w="0" w:type="dxa"/>
              <w:left w:w="0" w:type="dxa"/>
              <w:bottom w:w="0" w:type="dxa"/>
              <w:right w:w="0" w:type="dxa"/>
            </w:tcMar>
            <w:vAlign w:val="center"/>
          </w:tcPr>
          <w:p w14:paraId="1A0CEAA8" w14:textId="77777777" w:rsidR="00402268" w:rsidRDefault="00402268">
            <w:pPr>
              <w:widowControl w:val="0"/>
              <w:pBdr>
                <w:top w:val="nil"/>
                <w:left w:val="nil"/>
                <w:bottom w:val="nil"/>
                <w:right w:val="nil"/>
                <w:between w:val="nil"/>
              </w:pBdr>
              <w:spacing w:before="0" w:after="0" w:line="240" w:lineRule="auto"/>
              <w:jc w:val="center"/>
              <w:rPr>
                <w:rFonts w:ascii="Barlow" w:eastAsia="Barlow" w:hAnsi="Barlow" w:cs="Barlow"/>
                <w:b/>
                <w:bCs/>
                <w:color w:val="FF0000"/>
                <w:sz w:val="28"/>
                <w:szCs w:val="28"/>
              </w:rPr>
            </w:pPr>
          </w:p>
        </w:tc>
        <w:tc>
          <w:tcPr>
            <w:tcW w:w="4710" w:type="dxa"/>
            <w:tcBorders>
              <w:left w:val="single" w:sz="8" w:space="0" w:color="D9D9D9"/>
            </w:tcBorders>
            <w:tcMar>
              <w:top w:w="144" w:type="dxa"/>
              <w:left w:w="144" w:type="dxa"/>
              <w:bottom w:w="144" w:type="dxa"/>
              <w:right w:w="144" w:type="dxa"/>
            </w:tcMar>
            <w:vAlign w:val="center"/>
          </w:tcPr>
          <w:p w14:paraId="7C92F948" w14:textId="77777777" w:rsidR="00402268" w:rsidRDefault="00000000">
            <w:pPr>
              <w:widowControl w:val="0"/>
              <w:pBdr>
                <w:top w:val="nil"/>
                <w:left w:val="nil"/>
                <w:bottom w:val="nil"/>
                <w:right w:val="nil"/>
                <w:between w:val="nil"/>
              </w:pBdr>
              <w:spacing w:before="0" w:after="0" w:line="240" w:lineRule="auto"/>
            </w:pPr>
            <w:r>
              <w:t>Day of Atonement</w:t>
            </w:r>
          </w:p>
        </w:tc>
      </w:tr>
    </w:tbl>
    <w:p w14:paraId="12FE1DDC" w14:textId="77777777" w:rsidR="00402268" w:rsidRDefault="00402268">
      <w:pPr>
        <w:ind w:right="990"/>
      </w:pPr>
    </w:p>
    <w:p w14:paraId="39CC3586" w14:textId="77777777" w:rsidR="00402268" w:rsidRDefault="00000000">
      <w:pPr>
        <w:pStyle w:val="Heading1"/>
        <w:ind w:right="990"/>
      </w:pPr>
      <w:bookmarkStart w:id="21" w:name="_uhuyax6d57a" w:colFirst="0" w:colLast="0"/>
      <w:bookmarkEnd w:id="21"/>
      <w:r>
        <w:t>Resources</w:t>
      </w:r>
    </w:p>
    <w:p w14:paraId="6A2E1CC9" w14:textId="77777777" w:rsidR="00402268" w:rsidRDefault="00000000">
      <w:hyperlink r:id="rId24">
        <w:r>
          <w:rPr>
            <w:color w:val="0000EE"/>
            <w:u w:val="single"/>
          </w:rPr>
          <w:t>Russia, Gog/Magog, the Psalm 83 Alliance and the destruction of Damascus</w:t>
        </w:r>
      </w:hyperlink>
    </w:p>
    <w:p w14:paraId="06133353" w14:textId="77777777" w:rsidR="00402268" w:rsidRDefault="00000000">
      <w:hyperlink r:id="rId25">
        <w:r>
          <w:rPr>
            <w:color w:val="0000EE"/>
            <w:u w:val="single"/>
          </w:rPr>
          <w:t>Gog magog.pdf</w:t>
        </w:r>
      </w:hyperlink>
    </w:p>
    <w:p w14:paraId="29A4A4A3" w14:textId="77777777" w:rsidR="00402268" w:rsidRDefault="00000000">
      <w:hyperlink r:id="rId26">
        <w:r>
          <w:rPr>
            <w:color w:val="1155CC"/>
            <w:u w:val="single"/>
          </w:rPr>
          <w:t>https://www.gotquestions.org/Gog-Magog.html</w:t>
        </w:r>
      </w:hyperlink>
      <w:r>
        <w:t xml:space="preserve"> </w:t>
      </w:r>
    </w:p>
    <w:p w14:paraId="2C4CBE82" w14:textId="77777777" w:rsidR="00402268" w:rsidRDefault="00402268"/>
    <w:sectPr w:rsidR="00402268">
      <w:pgSz w:w="12240" w:h="15840"/>
      <w:pgMar w:top="1440" w:right="1440" w:bottom="1440" w:left="144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Lato">
    <w:panose1 w:val="020F0502020204030203"/>
    <w:charset w:val="00"/>
    <w:family w:val="swiss"/>
    <w:pitch w:val="variable"/>
    <w:sig w:usb0="800000AF" w:usb1="4000604A" w:usb2="00000000" w:usb3="00000000" w:csb0="00000093" w:csb1="00000000"/>
    <w:embedRegular r:id="rId1" w:fontKey="{46D674AD-7D69-4667-9907-4D58404E4BD6}"/>
    <w:embedBold r:id="rId2" w:fontKey="{D04968E0-0618-46A0-8D65-ADE2A818703D}"/>
    <w:embedItalic r:id="rId3" w:fontKey="{5D0C3A96-9CFC-4B8A-8063-A53486D640B9}"/>
  </w:font>
  <w:font w:name="Barlow Medium">
    <w:charset w:val="00"/>
    <w:family w:val="auto"/>
    <w:pitch w:val="variable"/>
    <w:sig w:usb0="20000007" w:usb1="00000000" w:usb2="00000000" w:usb3="00000000" w:csb0="00000193" w:csb1="00000000"/>
    <w:embedRegular r:id="rId4" w:fontKey="{A79977CF-44CE-437C-A50E-D0009502A721}"/>
  </w:font>
  <w:font w:name="Barlow">
    <w:charset w:val="00"/>
    <w:family w:val="auto"/>
    <w:pitch w:val="variable"/>
    <w:sig w:usb0="20000007" w:usb1="00000000" w:usb2="00000000" w:usb3="00000000" w:csb0="00000193" w:csb1="00000000"/>
    <w:embedRegular r:id="rId5" w:fontKey="{46D7E392-2F9E-49CC-8A74-DA6F1B0159C4}"/>
    <w:embedBold r:id="rId6" w:fontKey="{324C187E-796A-4AFE-9400-733324A27BD8}"/>
  </w:font>
  <w:font w:name="Barlow Light">
    <w:charset w:val="00"/>
    <w:family w:val="auto"/>
    <w:pitch w:val="variable"/>
    <w:sig w:usb0="20000007" w:usb1="00000000" w:usb2="00000000" w:usb3="00000000" w:csb0="00000193" w:csb1="00000000"/>
    <w:embedRegular r:id="rId7" w:fontKey="{940A6463-BB76-497E-BE6E-41102AE01CC4}"/>
  </w:font>
  <w:font w:name="Calibri">
    <w:panose1 w:val="020F0502020204030204"/>
    <w:charset w:val="00"/>
    <w:family w:val="swiss"/>
    <w:pitch w:val="variable"/>
    <w:sig w:usb0="E4002EFF" w:usb1="C200247B" w:usb2="00000009" w:usb3="00000000" w:csb0="000001FF" w:csb1="00000000"/>
    <w:embedRegular r:id="rId8" w:fontKey="{3541391B-7074-4AB4-8CC2-6197ECAAC9CC}"/>
  </w:font>
  <w:font w:name="Cambria">
    <w:panose1 w:val="02040503050406030204"/>
    <w:charset w:val="00"/>
    <w:family w:val="roman"/>
    <w:pitch w:val="variable"/>
    <w:sig w:usb0="E00006FF" w:usb1="420024FF" w:usb2="02000000" w:usb3="00000000" w:csb0="0000019F" w:csb1="00000000"/>
    <w:embedRegular r:id="rId9" w:fontKey="{2E63FAB8-B927-4CD0-B49A-6CF4AFACFEAD}"/>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58477231"/>
    <w:multiLevelType w:val="multilevel"/>
    <w:tmpl w:val="2CCE358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 w15:restartNumberingAfterBreak="0">
    <w:nsid w:val="5F2E3C2A"/>
    <w:multiLevelType w:val="multilevel"/>
    <w:tmpl w:val="A6C2E33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16cid:durableId="309217489">
    <w:abstractNumId w:val="1"/>
  </w:num>
  <w:num w:numId="2" w16cid:durableId="141763522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02268"/>
    <w:rsid w:val="003D1762"/>
    <w:rsid w:val="00402268"/>
    <w:rsid w:val="00B03EB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7E6100A"/>
  <w15:docId w15:val="{E4EEE25C-B591-4B73-BBD3-F8FF77E94CB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Lato" w:eastAsia="Lato" w:hAnsi="Lato" w:cs="Lato"/>
        <w:sz w:val="22"/>
        <w:szCs w:val="22"/>
        <w:lang w:val="en" w:eastAsia="en-US" w:bidi="ar-SA"/>
      </w:rPr>
    </w:rPrDefault>
    <w:pPrDefault>
      <w:pPr>
        <w:spacing w:before="200"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600" w:after="300"/>
      <w:outlineLvl w:val="0"/>
    </w:pPr>
    <w:rPr>
      <w:rFonts w:ascii="Barlow Medium" w:eastAsia="Barlow Medium" w:hAnsi="Barlow Medium" w:cs="Barlow Medium"/>
      <w:color w:val="666666"/>
      <w:sz w:val="36"/>
      <w:szCs w:val="36"/>
    </w:rPr>
  </w:style>
  <w:style w:type="paragraph" w:styleId="Heading2">
    <w:name w:val="heading 2"/>
    <w:basedOn w:val="Normal"/>
    <w:next w:val="Normal"/>
    <w:uiPriority w:val="9"/>
    <w:unhideWhenUsed/>
    <w:qFormat/>
    <w:pPr>
      <w:keepNext/>
      <w:keepLines/>
      <w:outlineLvl w:val="1"/>
    </w:pPr>
    <w:rPr>
      <w:rFonts w:ascii="Barlow" w:eastAsia="Barlow" w:hAnsi="Barlow" w:cs="Barlow"/>
      <w:color w:val="666666"/>
      <w:sz w:val="28"/>
      <w:szCs w:val="28"/>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iCs/>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0" w:after="120"/>
    </w:pPr>
    <w:rPr>
      <w:rFonts w:ascii="Barlow Medium" w:eastAsia="Barlow Medium" w:hAnsi="Barlow Medium" w:cs="Barlow Medium"/>
      <w:color w:val="666666"/>
      <w:sz w:val="52"/>
      <w:szCs w:val="52"/>
    </w:rPr>
  </w:style>
  <w:style w:type="paragraph" w:styleId="Subtitle">
    <w:name w:val="Subtitle"/>
    <w:basedOn w:val="Normal"/>
    <w:next w:val="Normal"/>
    <w:uiPriority w:val="11"/>
    <w:qFormat/>
    <w:pPr>
      <w:keepNext/>
      <w:keepLines/>
      <w:spacing w:before="0" w:after="300"/>
    </w:pPr>
    <w:rPr>
      <w:rFonts w:ascii="Barlow Light" w:eastAsia="Barlow Light" w:hAnsi="Barlow Light" w:cs="Barlow Light"/>
      <w:color w:val="B7B7B7"/>
      <w:sz w:val="24"/>
      <w:szCs w:val="24"/>
    </w:rPr>
  </w:style>
  <w:style w:type="table" w:customStyle="1" w:styleId="a">
    <w:basedOn w:val="TableNormal0"/>
    <w:tblPr>
      <w:tblStyleRowBandSize w:val="1"/>
      <w:tblStyleColBandSize w:val="1"/>
    </w:tblPr>
  </w:style>
  <w:style w:type="table" w:customStyle="1" w:styleId="a0">
    <w:basedOn w:val="TableNormal0"/>
    <w:tblPr>
      <w:tblStyleRowBandSize w:val="1"/>
      <w:tblStyleColBandSize w:val="1"/>
    </w:tblPr>
  </w:style>
  <w:style w:type="table" w:customStyle="1" w:styleId="a1">
    <w:basedOn w:val="TableNormal0"/>
    <w:tblPr>
      <w:tblStyleRowBandSize w:val="1"/>
      <w:tblStyleColBandSize w:val="1"/>
    </w:tblPr>
  </w:style>
  <w:style w:type="table" w:customStyle="1" w:styleId="a2">
    <w:basedOn w:val="TableNormal0"/>
    <w:tblPr>
      <w:tblStyleRowBandSize w:val="1"/>
      <w:tblStyleColBandSize w:val="1"/>
    </w:tblPr>
  </w:style>
  <w:style w:type="table" w:customStyle="1" w:styleId="a3">
    <w:basedOn w:val="TableNormal0"/>
    <w:tblPr>
      <w:tblStyleRowBandSize w:val="1"/>
      <w:tblStyleColBandSize w:val="1"/>
    </w:tblPr>
  </w:style>
  <w:style w:type="table" w:customStyle="1" w:styleId="a4">
    <w:basedOn w:val="TableNormal0"/>
    <w:tblPr>
      <w:tblStyleRowBandSize w:val="1"/>
      <w:tblStyleColBandSize w:val="1"/>
    </w:tblPr>
  </w:style>
  <w:style w:type="table" w:customStyle="1" w:styleId="a5">
    <w:basedOn w:val="TableNormal0"/>
    <w:tblPr>
      <w:tblStyleRowBandSize w:val="1"/>
      <w:tblStyleColBandSize w:val="1"/>
    </w:tblPr>
  </w:style>
  <w:style w:type="table" w:customStyle="1" w:styleId="a6">
    <w:basedOn w:val="TableNormal0"/>
    <w:tblPr>
      <w:tblStyleRowBandSize w:val="1"/>
      <w:tblStyleColBandSize w:val="1"/>
    </w:tblPr>
  </w:style>
  <w:style w:type="table" w:customStyle="1" w:styleId="a7">
    <w:basedOn w:val="TableNormal0"/>
    <w:tblPr>
      <w:tblStyleRowBandSize w:val="1"/>
      <w:tblStyleColBandSize w:val="1"/>
    </w:tblPr>
  </w:style>
  <w:style w:type="table" w:customStyle="1" w:styleId="a8">
    <w:basedOn w:val="TableNormal0"/>
    <w:tblPr>
      <w:tblStyleRowBandSize w:val="1"/>
      <w:tblStyleColBandSize w:val="1"/>
    </w:tblPr>
  </w:style>
  <w:style w:type="table" w:customStyle="1" w:styleId="a9">
    <w:basedOn w:val="TableNormal0"/>
    <w:tblPr>
      <w:tblStyleRowBandSize w:val="1"/>
      <w:tblStyleColBandSize w:val="1"/>
    </w:tblPr>
  </w:style>
  <w:style w:type="table" w:customStyle="1" w:styleId="aa">
    <w:basedOn w:val="TableNormal0"/>
    <w:tblPr>
      <w:tblStyleRowBandSize w:val="1"/>
      <w:tblStyleColBandSize w:val="1"/>
    </w:tblPr>
  </w:style>
  <w:style w:type="table" w:customStyle="1" w:styleId="ab">
    <w:basedOn w:val="TableNormal0"/>
    <w:tblPr>
      <w:tblStyleRowBandSize w:val="1"/>
      <w:tblStyleColBandSize w:val="1"/>
    </w:tblPr>
  </w:style>
  <w:style w:type="table" w:customStyle="1" w:styleId="ac">
    <w:basedOn w:val="TableNormal0"/>
    <w:tblPr>
      <w:tblStyleRowBandSize w:val="1"/>
      <w:tblStyleColBandSize w:val="1"/>
    </w:tblPr>
  </w:style>
  <w:style w:type="table" w:customStyle="1" w:styleId="ad">
    <w:basedOn w:val="TableNormal0"/>
    <w:tblPr>
      <w:tblStyleRowBandSize w:val="1"/>
      <w:tblStyleColBandSize w:val="1"/>
    </w:tblPr>
  </w:style>
  <w:style w:type="table" w:customStyle="1" w:styleId="ae">
    <w:basedOn w:val="TableNormal0"/>
    <w:tblPr>
      <w:tblStyleRowBandSize w:val="1"/>
      <w:tblStyleColBandSize w:val="1"/>
    </w:tblPr>
  </w:style>
  <w:style w:type="table" w:customStyle="1" w:styleId="af">
    <w:basedOn w:val="TableNormal0"/>
    <w:tblPr>
      <w:tblStyleRowBandSize w:val="1"/>
      <w:tblStyleColBandSize w:val="1"/>
    </w:tblPr>
  </w:style>
  <w:style w:type="table" w:customStyle="1" w:styleId="af0">
    <w:basedOn w:val="TableNormal0"/>
    <w:tblPr>
      <w:tblStyleRowBandSize w:val="1"/>
      <w:tblStyleColBandSize w:val="1"/>
    </w:tblPr>
  </w:style>
  <w:style w:type="table" w:customStyle="1" w:styleId="af1">
    <w:basedOn w:val="TableNormal0"/>
    <w:tblPr>
      <w:tblStyleRowBandSize w:val="1"/>
      <w:tblStyleColBandSize w:val="1"/>
    </w:tblPr>
  </w:style>
  <w:style w:type="table" w:customStyle="1" w:styleId="af2">
    <w:basedOn w:val="TableNormal0"/>
    <w:tblPr>
      <w:tblStyleRowBandSize w:val="1"/>
      <w:tblStyleColBandSize w:val="1"/>
    </w:tblPr>
  </w:style>
  <w:style w:type="table" w:customStyle="1" w:styleId="af3">
    <w:basedOn w:val="TableNormal0"/>
    <w:tblPr>
      <w:tblStyleRowBandSize w:val="1"/>
      <w:tblStyleColBandSize w:val="1"/>
    </w:tblPr>
  </w:style>
  <w:style w:type="table" w:customStyle="1" w:styleId="af4">
    <w:basedOn w:val="TableNormal0"/>
    <w:tblPr>
      <w:tblStyleRowBandSize w:val="1"/>
      <w:tblStyleColBandSize w:val="1"/>
    </w:tblPr>
  </w:style>
  <w:style w:type="table" w:customStyle="1" w:styleId="af5">
    <w:basedOn w:val="TableNormal0"/>
    <w:tblPr>
      <w:tblStyleRowBandSize w:val="1"/>
      <w:tblStyleColBandSize w:val="1"/>
    </w:tblPr>
  </w:style>
  <w:style w:type="table" w:customStyle="1" w:styleId="af6">
    <w:basedOn w:val="TableNormal0"/>
    <w:tblPr>
      <w:tblStyleRowBandSize w:val="1"/>
      <w:tblStyleColBandSize w:val="1"/>
    </w:tblPr>
  </w:style>
  <w:style w:type="table" w:customStyle="1" w:styleId="af7">
    <w:basedOn w:val="TableNormal0"/>
    <w:tblPr>
      <w:tblStyleRowBandSize w:val="1"/>
      <w:tblStyleColBandSize w:val="1"/>
    </w:tblPr>
  </w:style>
  <w:style w:type="table" w:customStyle="1" w:styleId="af8">
    <w:basedOn w:val="TableNormal0"/>
    <w:tblPr>
      <w:tblStyleRowBandSize w:val="1"/>
      <w:tblStyleColBandSize w:val="1"/>
    </w:tblPr>
  </w:style>
  <w:style w:type="table" w:customStyle="1" w:styleId="af9">
    <w:basedOn w:val="TableNormal0"/>
    <w:tblPr>
      <w:tblStyleRowBandSize w:val="1"/>
      <w:tblStyleColBandSize w:val="1"/>
    </w:tblPr>
  </w:style>
  <w:style w:type="table" w:customStyle="1" w:styleId="afa">
    <w:basedOn w:val="TableNormal0"/>
    <w:tblPr>
      <w:tblStyleRowBandSize w:val="1"/>
      <w:tblStyleColBandSize w:val="1"/>
    </w:tblPr>
  </w:style>
  <w:style w:type="table" w:customStyle="1" w:styleId="afb">
    <w:basedOn w:val="TableNormal0"/>
    <w:tblPr>
      <w:tblStyleRowBandSize w:val="1"/>
      <w:tblStyleColBandSize w:val="1"/>
    </w:tblPr>
  </w:style>
  <w:style w:type="table" w:customStyle="1" w:styleId="afc">
    <w:basedOn w:val="TableNormal0"/>
    <w:tblPr>
      <w:tblStyleRowBandSize w:val="1"/>
      <w:tblStyleColBandSize w:val="1"/>
    </w:tblPr>
  </w:style>
  <w:style w:type="table" w:customStyle="1" w:styleId="afd">
    <w:basedOn w:val="TableNormal0"/>
    <w:tblPr>
      <w:tblStyleRowBandSize w:val="1"/>
      <w:tblStyleColBandSize w:val="1"/>
    </w:tblPr>
  </w:style>
  <w:style w:type="table" w:customStyle="1" w:styleId="afe">
    <w:basedOn w:val="TableNormal0"/>
    <w:tblPr>
      <w:tblStyleRowBandSize w:val="1"/>
      <w:tblStyleColBandSize w:val="1"/>
    </w:tblPr>
  </w:style>
  <w:style w:type="table" w:customStyle="1" w:styleId="aff">
    <w:basedOn w:val="TableNormal0"/>
    <w:tblPr>
      <w:tblStyleRowBandSize w:val="1"/>
      <w:tblStyleColBandSize w:val="1"/>
    </w:tblPr>
  </w:style>
  <w:style w:type="table" w:customStyle="1" w:styleId="aff0">
    <w:basedOn w:val="TableNormal0"/>
    <w:tblPr>
      <w:tblStyleRowBandSize w:val="1"/>
      <w:tblStyleColBandSize w:val="1"/>
    </w:tblPr>
  </w:style>
  <w:style w:type="table" w:customStyle="1" w:styleId="aff1">
    <w:basedOn w:val="TableNormal0"/>
    <w:tblPr>
      <w:tblStyleRowBandSize w:val="1"/>
      <w:tblStyleColBandSize w:val="1"/>
    </w:tblPr>
  </w:style>
  <w:style w:type="table" w:customStyle="1" w:styleId="aff2">
    <w:basedOn w:val="TableNormal0"/>
    <w:tblPr>
      <w:tblStyleRowBandSize w:val="1"/>
      <w:tblStyleColBandSize w:val="1"/>
    </w:tblPr>
  </w:style>
  <w:style w:type="table" w:customStyle="1" w:styleId="aff3">
    <w:basedOn w:val="TableNormal0"/>
    <w:tblPr>
      <w:tblStyleRowBandSize w:val="1"/>
      <w:tblStyleColBandSize w:val="1"/>
    </w:tblPr>
  </w:style>
  <w:style w:type="table" w:customStyle="1" w:styleId="aff4">
    <w:basedOn w:val="TableNormal0"/>
    <w:tblPr>
      <w:tblStyleRowBandSize w:val="1"/>
      <w:tblStyleColBandSize w:val="1"/>
    </w:tblPr>
  </w:style>
  <w:style w:type="table" w:customStyle="1" w:styleId="aff5">
    <w:basedOn w:val="TableNormal0"/>
    <w:tblPr>
      <w:tblStyleRowBandSize w:val="1"/>
      <w:tblStyleColBandSize w:val="1"/>
    </w:tblPr>
  </w:style>
  <w:style w:type="table" w:customStyle="1" w:styleId="aff6">
    <w:basedOn w:val="TableNormal0"/>
    <w:tblPr>
      <w:tblStyleRowBandSize w:val="1"/>
      <w:tblStyleColBandSize w:val="1"/>
    </w:tblPr>
  </w:style>
  <w:style w:type="table" w:customStyle="1" w:styleId="aff7">
    <w:basedOn w:val="TableNormal0"/>
    <w:tblPr>
      <w:tblStyleRowBandSize w:val="1"/>
      <w:tblStyleColBandSize w:val="1"/>
    </w:tblPr>
  </w:style>
  <w:style w:type="table" w:customStyle="1" w:styleId="aff8">
    <w:basedOn w:val="TableNormal0"/>
    <w:tblPr>
      <w:tblStyleRowBandSize w:val="1"/>
      <w:tblStyleColBandSize w:val="1"/>
    </w:tblPr>
  </w:style>
  <w:style w:type="table" w:customStyle="1" w:styleId="aff9">
    <w:basedOn w:val="TableNormal0"/>
    <w:tblPr>
      <w:tblStyleRowBandSize w:val="1"/>
      <w:tblStyleColBandSize w:val="1"/>
    </w:tblPr>
  </w:style>
  <w:style w:type="table" w:customStyle="1" w:styleId="affa">
    <w:basedOn w:val="TableNormal0"/>
    <w:tblPr>
      <w:tblStyleRowBandSize w:val="1"/>
      <w:tblStyleColBandSize w:val="1"/>
    </w:tblPr>
  </w:style>
  <w:style w:type="table" w:customStyle="1" w:styleId="affb">
    <w:basedOn w:val="TableNormal0"/>
    <w:tblPr>
      <w:tblStyleRowBandSize w:val="1"/>
      <w:tblStyleColBandSize w:val="1"/>
    </w:tblPr>
  </w:style>
  <w:style w:type="table" w:customStyle="1" w:styleId="affc">
    <w:basedOn w:val="TableNormal0"/>
    <w:tblPr>
      <w:tblStyleRowBandSize w:val="1"/>
      <w:tblStyleColBandSize w:val="1"/>
    </w:tblPr>
  </w:style>
  <w:style w:type="table" w:customStyle="1" w:styleId="affd">
    <w:basedOn w:val="TableNormal0"/>
    <w:tblPr>
      <w:tblStyleRowBandSize w:val="1"/>
      <w:tblStyleColBandSize w:val="1"/>
    </w:tblPr>
  </w:style>
  <w:style w:type="table" w:customStyle="1" w:styleId="affe">
    <w:basedOn w:val="TableNormal0"/>
    <w:tblPr>
      <w:tblStyleRowBandSize w:val="1"/>
      <w:tblStyleColBandSize w:val="1"/>
    </w:tblPr>
  </w:style>
  <w:style w:type="table" w:customStyle="1" w:styleId="afff">
    <w:basedOn w:val="TableNormal0"/>
    <w:tblPr>
      <w:tblStyleRowBandSize w:val="1"/>
      <w:tblStyleColBandSize w:val="1"/>
    </w:tblPr>
  </w:style>
  <w:style w:type="table" w:customStyle="1" w:styleId="afff0">
    <w:basedOn w:val="TableNormal0"/>
    <w:tblPr>
      <w:tblStyleRowBandSize w:val="1"/>
      <w:tblStyleColBandSize w:val="1"/>
    </w:tblPr>
  </w:style>
  <w:style w:type="table" w:customStyle="1" w:styleId="afff1">
    <w:basedOn w:val="TableNormal0"/>
    <w:tblPr>
      <w:tblStyleRowBandSize w:val="1"/>
      <w:tblStyleColBandSize w:val="1"/>
    </w:tblPr>
  </w:style>
  <w:style w:type="table" w:customStyle="1" w:styleId="afff2">
    <w:basedOn w:val="TableNormal0"/>
    <w:tblPr>
      <w:tblStyleRowBandSize w:val="1"/>
      <w:tblStyleColBandSize w:val="1"/>
    </w:tblPr>
  </w:style>
  <w:style w:type="table" w:customStyle="1" w:styleId="afff3">
    <w:basedOn w:val="TableNormal0"/>
    <w:tblPr>
      <w:tblStyleRowBandSize w:val="1"/>
      <w:tblStyleColBandSize w:val="1"/>
    </w:tblPr>
  </w:style>
  <w:style w:type="table" w:customStyle="1" w:styleId="afff4">
    <w:basedOn w:val="TableNormal0"/>
    <w:tblPr>
      <w:tblStyleRowBandSize w:val="1"/>
      <w:tblStyleColBandSize w:val="1"/>
    </w:tblPr>
  </w:style>
  <w:style w:type="table" w:customStyle="1" w:styleId="afff5">
    <w:basedOn w:val="TableNormal0"/>
    <w:tblPr>
      <w:tblStyleRowBandSize w:val="1"/>
      <w:tblStyleColBandSize w:val="1"/>
    </w:tblPr>
  </w:style>
  <w:style w:type="table" w:customStyle="1" w:styleId="afff6">
    <w:basedOn w:val="TableNormal0"/>
    <w:tblPr>
      <w:tblStyleRowBandSize w:val="1"/>
      <w:tblStyleColBandSize w:val="1"/>
    </w:tblPr>
  </w:style>
  <w:style w:type="table" w:customStyle="1" w:styleId="afff7">
    <w:basedOn w:val="TableNormal0"/>
    <w:tblPr>
      <w:tblStyleRowBandSize w:val="1"/>
      <w:tblStyleColBandSize w:val="1"/>
    </w:tblPr>
  </w:style>
  <w:style w:type="table" w:customStyle="1" w:styleId="afff8">
    <w:basedOn w:val="TableNormal0"/>
    <w:tblPr>
      <w:tblStyleRowBandSize w:val="1"/>
      <w:tblStyleColBandSize w:val="1"/>
    </w:tblPr>
  </w:style>
  <w:style w:type="table" w:customStyle="1" w:styleId="afff9">
    <w:basedOn w:val="TableNormal0"/>
    <w:tblPr>
      <w:tblStyleRowBandSize w:val="1"/>
      <w:tblStyleColBandSize w:val="1"/>
    </w:tblPr>
  </w:style>
  <w:style w:type="table" w:customStyle="1" w:styleId="afffa">
    <w:basedOn w:val="TableNormal0"/>
    <w:tblPr>
      <w:tblStyleRowBandSize w:val="1"/>
      <w:tblStyleColBandSize w:val="1"/>
    </w:tblPr>
  </w:style>
  <w:style w:type="table" w:customStyle="1" w:styleId="afffb">
    <w:basedOn w:val="TableNormal0"/>
    <w:tblPr>
      <w:tblStyleRowBandSize w:val="1"/>
      <w:tblStyleColBandSize w:val="1"/>
    </w:tblPr>
  </w:style>
  <w:style w:type="table" w:customStyle="1" w:styleId="afffc">
    <w:basedOn w:val="TableNormal0"/>
    <w:tblPr>
      <w:tblStyleRowBandSize w:val="1"/>
      <w:tblStyleColBandSize w:val="1"/>
    </w:tblPr>
  </w:style>
  <w:style w:type="table" w:customStyle="1" w:styleId="afffd">
    <w:basedOn w:val="TableNormal0"/>
    <w:tblPr>
      <w:tblStyleRowBandSize w:val="1"/>
      <w:tblStyleColBandSize w:val="1"/>
    </w:tblPr>
  </w:style>
  <w:style w:type="table" w:customStyle="1" w:styleId="afffe">
    <w:basedOn w:val="TableNormal0"/>
    <w:tblPr>
      <w:tblStyleRowBandSize w:val="1"/>
      <w:tblStyleColBandSize w:val="1"/>
    </w:tblPr>
  </w:style>
  <w:style w:type="table" w:customStyle="1" w:styleId="affff">
    <w:basedOn w:val="TableNormal0"/>
    <w:tblPr>
      <w:tblStyleRowBandSize w:val="1"/>
      <w:tblStyleColBandSize w:val="1"/>
    </w:tblPr>
  </w:style>
  <w:style w:type="table" w:customStyle="1" w:styleId="affff0">
    <w:basedOn w:val="TableNormal0"/>
    <w:tblPr>
      <w:tblStyleRowBandSize w:val="1"/>
      <w:tblStyleColBandSize w:val="1"/>
    </w:tblPr>
  </w:style>
  <w:style w:type="table" w:customStyle="1" w:styleId="affff1">
    <w:basedOn w:val="TableNormal0"/>
    <w:tblPr>
      <w:tblStyleRowBandSize w:val="1"/>
      <w:tblStyleColBandSize w:val="1"/>
    </w:tblPr>
  </w:style>
  <w:style w:type="table" w:customStyle="1" w:styleId="affff2">
    <w:basedOn w:val="TableNormal0"/>
    <w:tblPr>
      <w:tblStyleRowBandSize w:val="1"/>
      <w:tblStyleColBandSize w:val="1"/>
    </w:tblPr>
  </w:style>
  <w:style w:type="table" w:customStyle="1" w:styleId="affff3">
    <w:basedOn w:val="TableNormal0"/>
    <w:tblPr>
      <w:tblStyleRowBandSize w:val="1"/>
      <w:tblStyleColBandSize w:val="1"/>
    </w:tblPr>
  </w:style>
  <w:style w:type="table" w:customStyle="1" w:styleId="affff4">
    <w:basedOn w:val="TableNormal0"/>
    <w:tblPr>
      <w:tblStyleRowBandSize w:val="1"/>
      <w:tblStyleColBandSize w:val="1"/>
    </w:tblPr>
  </w:style>
  <w:style w:type="table" w:customStyle="1" w:styleId="affff5">
    <w:basedOn w:val="TableNormal0"/>
    <w:tblPr>
      <w:tblStyleRowBandSize w:val="1"/>
      <w:tblStyleColBandSize w:val="1"/>
    </w:tblPr>
  </w:style>
  <w:style w:type="table" w:customStyle="1" w:styleId="affff6">
    <w:basedOn w:val="TableNormal0"/>
    <w:tblPr>
      <w:tblStyleRowBandSize w:val="1"/>
      <w:tblStyleColBandSize w:val="1"/>
    </w:tblPr>
  </w:style>
  <w:style w:type="table" w:customStyle="1" w:styleId="affff7">
    <w:basedOn w:val="TableNormal0"/>
    <w:tblPr>
      <w:tblStyleRowBandSize w:val="1"/>
      <w:tblStyleColBandSize w:val="1"/>
    </w:tblPr>
  </w:style>
  <w:style w:type="table" w:customStyle="1" w:styleId="affff8">
    <w:basedOn w:val="TableNormal0"/>
    <w:tblPr>
      <w:tblStyleRowBandSize w:val="1"/>
      <w:tblStyleColBandSize w:val="1"/>
    </w:tblPr>
  </w:style>
  <w:style w:type="table" w:customStyle="1" w:styleId="affff9">
    <w:basedOn w:val="TableNormal0"/>
    <w:tblPr>
      <w:tblStyleRowBandSize w:val="1"/>
      <w:tblStyleColBandSize w:val="1"/>
    </w:tblPr>
  </w:style>
  <w:style w:type="table" w:customStyle="1" w:styleId="affffa">
    <w:basedOn w:val="TableNormal0"/>
    <w:tblPr>
      <w:tblStyleRowBandSize w:val="1"/>
      <w:tblStyleColBandSize w:val="1"/>
    </w:tblPr>
  </w:style>
  <w:style w:type="table" w:customStyle="1" w:styleId="affffb">
    <w:basedOn w:val="TableNormal0"/>
    <w:tblPr>
      <w:tblStyleRowBandSize w:val="1"/>
      <w:tblStyleColBandSize w:val="1"/>
    </w:tblPr>
  </w:style>
  <w:style w:type="table" w:customStyle="1" w:styleId="affffc">
    <w:basedOn w:val="TableNormal0"/>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biblehub.com/hebrew/4031.htm" TargetMode="External"/><Relationship Id="rId13" Type="http://schemas.openxmlformats.org/officeDocument/2006/relationships/hyperlink" Target="https://biblescan.com/search.php?q=Meshech" TargetMode="External"/><Relationship Id="rId18" Type="http://schemas.openxmlformats.org/officeDocument/2006/relationships/hyperlink" Target="https://www.icej.org/understand-israel/biblical-teachings/the-restoration-of-israel/" TargetMode="External"/><Relationship Id="rId26" Type="http://schemas.openxmlformats.org/officeDocument/2006/relationships/hyperlink" Target="https://www.gotquestions.org/Gog-Magog.html" TargetMode="External"/><Relationship Id="rId3" Type="http://schemas.openxmlformats.org/officeDocument/2006/relationships/settings" Target="settings.xml"/><Relationship Id="rId21" Type="http://schemas.openxmlformats.org/officeDocument/2006/relationships/hyperlink" Target="https://biblehub.com/hebrew/4284.htm" TargetMode="External"/><Relationship Id="rId7" Type="http://schemas.openxmlformats.org/officeDocument/2006/relationships/hyperlink" Target="https://biblehub.com/hebrew/1463.htm" TargetMode="External"/><Relationship Id="rId12" Type="http://schemas.openxmlformats.org/officeDocument/2006/relationships/hyperlink" Target="https://americanvision.org/posts/the-prophetic-mess-that-rosh-is-russia/" TargetMode="External"/><Relationship Id="rId17" Type="http://schemas.openxmlformats.org/officeDocument/2006/relationships/image" Target="media/image1.png"/><Relationship Id="rId25" Type="http://schemas.openxmlformats.org/officeDocument/2006/relationships/hyperlink" Target="https://drive.google.com/file/d/1-nePbEgBrxgzxtgFisEpDDqU06-sL-Ut/view" TargetMode="External"/><Relationship Id="rId2" Type="http://schemas.openxmlformats.org/officeDocument/2006/relationships/styles" Target="styles.xml"/><Relationship Id="rId16" Type="http://schemas.openxmlformats.org/officeDocument/2006/relationships/hyperlink" Target="https://www.oxfordbiblechurch.co.uk/index.php/books/the-imminent-invasion-of-israel/542-appendix-6-where-is-meshech-and-tubal?tmpl=component" TargetMode="External"/><Relationship Id="rId20" Type="http://schemas.openxmlformats.org/officeDocument/2006/relationships/hyperlink" Target="https://biblescan.com/search.php?q=Tarshish" TargetMode="External"/><Relationship Id="rId1" Type="http://schemas.openxmlformats.org/officeDocument/2006/relationships/numbering" Target="numbering.xml"/><Relationship Id="rId6" Type="http://schemas.openxmlformats.org/officeDocument/2006/relationships/hyperlink" Target="https://biblehub.com/topical/m/magog.htm" TargetMode="External"/><Relationship Id="rId11" Type="http://schemas.openxmlformats.org/officeDocument/2006/relationships/hyperlink" Target="https://www.gotquestions.org/Russia-end-times.html" TargetMode="External"/><Relationship Id="rId24" Type="http://schemas.openxmlformats.org/officeDocument/2006/relationships/hyperlink" Target="https://www.youtube.com/watch?v=Xwk2BBYIHyI&amp;ab_channel=BrendaWeltner" TargetMode="External"/><Relationship Id="rId5" Type="http://schemas.openxmlformats.org/officeDocument/2006/relationships/hyperlink" Target="https://biblehub.com/topical/g/gog.htm" TargetMode="External"/><Relationship Id="rId15" Type="http://schemas.openxmlformats.org/officeDocument/2006/relationships/hyperlink" Target="https://bibleatlas.org/meshech.htm" TargetMode="External"/><Relationship Id="rId23" Type="http://schemas.openxmlformats.org/officeDocument/2006/relationships/image" Target="media/image2.png"/><Relationship Id="rId28" Type="http://schemas.openxmlformats.org/officeDocument/2006/relationships/theme" Target="theme/theme1.xml"/><Relationship Id="rId10" Type="http://schemas.openxmlformats.org/officeDocument/2006/relationships/hyperlink" Target="https://biblescan.com/search.php?q=Rosh" TargetMode="External"/><Relationship Id="rId19" Type="http://schemas.openxmlformats.org/officeDocument/2006/relationships/hyperlink" Target="https://biblescan.com/search.php?q=Sheba" TargetMode="External"/><Relationship Id="rId4" Type="http://schemas.openxmlformats.org/officeDocument/2006/relationships/webSettings" Target="webSettings.xml"/><Relationship Id="rId9" Type="http://schemas.openxmlformats.org/officeDocument/2006/relationships/hyperlink" Target="https://theopolisinstitute.com/the-battle-of-gog-and-magog/" TargetMode="External"/><Relationship Id="rId14" Type="http://schemas.openxmlformats.org/officeDocument/2006/relationships/hyperlink" Target="https://biblescan.com/search.php?q=Tubal" TargetMode="External"/><Relationship Id="rId22" Type="http://schemas.openxmlformats.org/officeDocument/2006/relationships/hyperlink" Target="https://biblehub.com/revelation/" TargetMode="External"/><Relationship Id="rId27"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16</Pages>
  <Words>2746</Words>
  <Characters>15657</Characters>
  <Application>Microsoft Office Word</Application>
  <DocSecurity>0</DocSecurity>
  <Lines>130</Lines>
  <Paragraphs>36</Paragraphs>
  <ScaleCrop>false</ScaleCrop>
  <Company/>
  <LinksUpToDate>false</LinksUpToDate>
  <CharactersWithSpaces>18367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Janine Carbone</cp:lastModifiedBy>
  <cp:revision>2</cp:revision>
  <dcterms:created xsi:type="dcterms:W3CDTF">2026-03-05T14:27:00Z</dcterms:created>
  <dcterms:modified xsi:type="dcterms:W3CDTF">2026-03-05T14:27:00Z</dcterms:modified>
</cp:coreProperties>
</file>